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0C5" w:rsidRDefault="008800C5" w:rsidP="008800C5">
      <w:pPr>
        <w:pStyle w:val="a3"/>
      </w:pPr>
      <w:bookmarkStart w:id="0" w:name="_GoBack"/>
      <w:bookmarkEnd w:id="0"/>
    </w:p>
    <w:p w:rsidR="008800C5" w:rsidRDefault="008800C5" w:rsidP="008800C5">
      <w:pPr>
        <w:jc w:val="center"/>
        <w:rPr>
          <w:b/>
        </w:rPr>
      </w:pPr>
      <w:r>
        <w:rPr>
          <w:b/>
        </w:rPr>
        <w:t xml:space="preserve">Экзаменационные </w:t>
      </w:r>
      <w:proofErr w:type="gramStart"/>
      <w:r>
        <w:rPr>
          <w:b/>
        </w:rPr>
        <w:t>вопросы  по</w:t>
      </w:r>
      <w:proofErr w:type="gramEnd"/>
      <w:r>
        <w:rPr>
          <w:b/>
        </w:rPr>
        <w:t xml:space="preserve"> детской оториноларингологии для клинических ординаторов 2 и 3 года обучения</w:t>
      </w:r>
    </w:p>
    <w:p w:rsidR="008800C5" w:rsidRDefault="008800C5" w:rsidP="008800C5">
      <w:pPr>
        <w:jc w:val="center"/>
        <w:rPr>
          <w:b/>
        </w:rPr>
      </w:pPr>
    </w:p>
    <w:p w:rsidR="008800C5" w:rsidRDefault="008800C5" w:rsidP="008800C5">
      <w:pPr>
        <w:pStyle w:val="a3"/>
        <w:numPr>
          <w:ilvl w:val="0"/>
          <w:numId w:val="1"/>
        </w:numPr>
      </w:pPr>
      <w:r>
        <w:t>Строение глотки, ее отделы, их границы. Особенности у детей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Глотка. Ее отделы и слои: слизистая и фиброзная оболочки, мышечные слои. Заглоточное пространство.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 xml:space="preserve"> </w:t>
      </w:r>
      <w:proofErr w:type="spellStart"/>
      <w:r>
        <w:t>Анатомо</w:t>
      </w:r>
      <w:proofErr w:type="spellEnd"/>
      <w:r>
        <w:t xml:space="preserve"> – топографические особенности глотки и физиология глотки. Лимфаденоидное кольцо.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Строение небных миндалин и их функции: кроветворная, антигенная, информационная, иммунокомпетентная.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 xml:space="preserve">5.Лимфаденоидное глоточное кольцо </w:t>
      </w:r>
      <w:proofErr w:type="spellStart"/>
      <w:r>
        <w:t>Вальдейра</w:t>
      </w:r>
      <w:proofErr w:type="spellEnd"/>
      <w:r>
        <w:t xml:space="preserve"> – Пирогова и его функциональное значение.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Кровоснабжение и иннервация глотки.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Элементы строения небных миндалин.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Методы исследования глотки у детей.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Наружный нос, его костная и хрящевая основа</w:t>
      </w:r>
      <w:r w:rsidRPr="00BE1A74">
        <w:t xml:space="preserve"> </w:t>
      </w:r>
      <w:r>
        <w:t>у детей.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Полость носа. Строение носовой перегородки и латеральной стенки.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Анатомия наружного носа и носовой полости.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Особенности строения слизистой оболочки носовой полости.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Топография полости носа.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Анатомо-топографические особенности околоносовых пазух.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Кровоснабжение полости носа.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Методы исследования носа и околоносовых пазух. Особенности у детей.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 xml:space="preserve">Методика выполнения </w:t>
      </w:r>
      <w:proofErr w:type="spellStart"/>
      <w:r>
        <w:t>трепанопункции</w:t>
      </w:r>
      <w:proofErr w:type="spellEnd"/>
      <w:r>
        <w:t xml:space="preserve"> лобной пазухи.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Методика выполнения передней и задней тампонады носа.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Методика выполнения пункции верхнечелюстной пазухи.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Методы остановки носового кровотечения.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Анатомия и топография гортани. Особенности у детей.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Хрящи и связки гортани.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Наружные и внутренние мышцы гортани.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Кровоснабжение и иннервация гортани.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Методы исследования гортани, трахеи, бронхов и пищевода. Особенности у детей.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Топография наружного слухового прохода, строение барабанной перепонки.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Анатомия среднего уха (барабанная полость, сосцевидный отросток, слуховая труба).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Строение улитки и рецепторного аппарата слухового анализатора (</w:t>
      </w:r>
      <w:proofErr w:type="spellStart"/>
      <w:r>
        <w:t>кортиев</w:t>
      </w:r>
      <w:proofErr w:type="spellEnd"/>
      <w:r>
        <w:t xml:space="preserve"> орган).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Анатомия полукружных каналов и преддверия ушного лабиринта. Строение их периферического рецептора.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 xml:space="preserve">Характеристика вестибулярного нистагма. Законы </w:t>
      </w:r>
      <w:proofErr w:type="spellStart"/>
      <w:r>
        <w:t>Эвальда</w:t>
      </w:r>
      <w:proofErr w:type="spellEnd"/>
      <w:r>
        <w:t>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Строение костного и перепончатого лабиринта.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Слуховой паспорт и его особенности при нарушениях звукопроводящего и звуковоспринимающего аппаратов.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 xml:space="preserve">Методика выполнения </w:t>
      </w:r>
      <w:proofErr w:type="spellStart"/>
      <w:r>
        <w:t>транстимпанального</w:t>
      </w:r>
      <w:proofErr w:type="spellEnd"/>
      <w:r>
        <w:t xml:space="preserve"> нагнетания лекарственных средств.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 xml:space="preserve">Методы исследования </w:t>
      </w:r>
      <w:proofErr w:type="gramStart"/>
      <w:r>
        <w:t>проходимости  евстахиевой</w:t>
      </w:r>
      <w:proofErr w:type="gramEnd"/>
      <w:r>
        <w:t xml:space="preserve"> трубы у детей.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Методы исследования вестибулярного анализатора.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Методика выполнения статокинетических проб.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Механизм возникновения и характеристики спонтанного нистагма.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lastRenderedPageBreak/>
        <w:t>Методика выполнения катетеризации евстахиевой трубы.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Методика выполнения отоскопии и нормальная отоскопическая картина.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Виды реакции вестибулярного анализатора (вегетативные, соматические, анимальные).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Методика вращательной пробы.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Острый фарингит (этиология, клиника, лечение).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Хронический фарингит и его клинические формы.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Ангины – классификация, клиника, диагностика и лечение.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Хронический тонзиллит (этиология, классификация, клиника, лечение, осложнения).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Острый ринит (этиология, клиника, лечение).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Хронический ринит. Классификация, клиника, диагностика, лечение.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Аллергический ринит. Этиология, клиника, диагностика, лечение.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Острое воспаление верхнечелюстной пазухи (острый гайморит – клиника, диагностика и лечение).</w:t>
      </w:r>
    </w:p>
    <w:p w:rsidR="008800C5" w:rsidRPr="005407F4" w:rsidRDefault="008800C5" w:rsidP="008800C5">
      <w:pPr>
        <w:pStyle w:val="a3"/>
        <w:numPr>
          <w:ilvl w:val="0"/>
          <w:numId w:val="1"/>
        </w:numPr>
      </w:pPr>
      <w:r>
        <w:t xml:space="preserve">Острое воспаление решетчатой пазухи (острый </w:t>
      </w:r>
      <w:proofErr w:type="spellStart"/>
      <w:r>
        <w:t>этмоидит</w:t>
      </w:r>
      <w:proofErr w:type="spellEnd"/>
      <w:r>
        <w:t xml:space="preserve"> – клиника, диагностика, лечение.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Острое воспаление лобной пазухи (острый фронтит). Этиология, клиника, диагностика и лечение.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Хроническое воспаление верхнечелюстной пазухи (хронический гайморит). Классификация, клиника, диагностика, лечение.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Носовое кровотечение (этиология, клиника, диагностика и неотложная помощь).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 xml:space="preserve">Острый ларингит. Этиология, клиника, диагностика и лечение. </w:t>
      </w:r>
    </w:p>
    <w:p w:rsidR="008800C5" w:rsidRDefault="008800C5" w:rsidP="008800C5">
      <w:pPr>
        <w:pStyle w:val="a3"/>
        <w:numPr>
          <w:ilvl w:val="0"/>
          <w:numId w:val="1"/>
        </w:numPr>
      </w:pPr>
      <w:proofErr w:type="spellStart"/>
      <w:r>
        <w:t>Стенозирующий</w:t>
      </w:r>
      <w:proofErr w:type="spellEnd"/>
      <w:r>
        <w:t xml:space="preserve"> </w:t>
      </w:r>
      <w:proofErr w:type="spellStart"/>
      <w:r>
        <w:t>ларинготрахеобронхит</w:t>
      </w:r>
      <w:proofErr w:type="spellEnd"/>
      <w:r>
        <w:t xml:space="preserve"> (классификация, клиника, диагностика и лечение).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Стеноз гортани. Этиология, клиника, диагностика и лечение.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 xml:space="preserve">Хронические ларингиты. Классификация, клиника, диагностика и лечение. 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Острое гнойное воспаление среднего уха (стадии развития, клиника, диагностика и лечение).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 xml:space="preserve">Хронический гнойный </w:t>
      </w:r>
      <w:proofErr w:type="spellStart"/>
      <w:r>
        <w:t>мезотимпанит</w:t>
      </w:r>
      <w:proofErr w:type="spellEnd"/>
      <w:r>
        <w:t>. Этиология, клиника, диагностика и лечение.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 xml:space="preserve">Хронический гнойный </w:t>
      </w:r>
      <w:proofErr w:type="spellStart"/>
      <w:r>
        <w:t>эпитимпанит</w:t>
      </w:r>
      <w:proofErr w:type="spellEnd"/>
      <w:r>
        <w:t>. Клиника, диагностика, лечение.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Отосклероз. Этиология, клиника, диагностика и лечение.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 xml:space="preserve">Болезнь </w:t>
      </w:r>
      <w:proofErr w:type="spellStart"/>
      <w:r>
        <w:t>Меньера</w:t>
      </w:r>
      <w:proofErr w:type="spellEnd"/>
      <w:r>
        <w:t>. Понятие, клиника, диагностика, основные принципы лечения.</w:t>
      </w:r>
    </w:p>
    <w:p w:rsidR="008800C5" w:rsidRDefault="008800C5" w:rsidP="008800C5">
      <w:pPr>
        <w:pStyle w:val="a3"/>
        <w:numPr>
          <w:ilvl w:val="0"/>
          <w:numId w:val="1"/>
        </w:numPr>
      </w:pPr>
      <w:r>
        <w:t>Инородные тела гортани, трахеи, бронхов и пищевода. Методы их удаления.</w:t>
      </w:r>
    </w:p>
    <w:p w:rsidR="008800C5" w:rsidRDefault="008800C5" w:rsidP="008800C5">
      <w:pPr>
        <w:pStyle w:val="a3"/>
        <w:numPr>
          <w:ilvl w:val="0"/>
          <w:numId w:val="1"/>
        </w:numPr>
      </w:pPr>
      <w:proofErr w:type="spellStart"/>
      <w:r>
        <w:t>Нейросенсорная</w:t>
      </w:r>
      <w:proofErr w:type="spellEnd"/>
      <w:r>
        <w:t xml:space="preserve"> тугоухость (этиология, клиника, лечение).</w:t>
      </w:r>
    </w:p>
    <w:p w:rsidR="008800C5" w:rsidRDefault="008800C5" w:rsidP="008800C5">
      <w:pPr>
        <w:pStyle w:val="a3"/>
      </w:pPr>
    </w:p>
    <w:p w:rsidR="006E4282" w:rsidRDefault="006E4282"/>
    <w:sectPr w:rsidR="006E4282" w:rsidSect="008800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935FA"/>
    <w:multiLevelType w:val="hybridMultilevel"/>
    <w:tmpl w:val="6B22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C5"/>
    <w:rsid w:val="00644E0A"/>
    <w:rsid w:val="006E4282"/>
    <w:rsid w:val="0088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4236F-88F0-46EF-8113-AA48B382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2023-05-31T11:31:00Z</dcterms:created>
  <dcterms:modified xsi:type="dcterms:W3CDTF">2023-05-31T11:34:00Z</dcterms:modified>
</cp:coreProperties>
</file>