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03" w:rsidRPr="00E77DFA" w:rsidRDefault="00070903" w:rsidP="00E77DFA">
      <w:pPr>
        <w:spacing w:after="0"/>
        <w:jc w:val="center"/>
        <w:rPr>
          <w:rFonts w:ascii="Times New Roman" w:hAnsi="Times New Roman" w:cs="Times New Roman"/>
          <w:b/>
          <w:sz w:val="24"/>
          <w:szCs w:val="24"/>
          <w:lang w:val="en-US"/>
        </w:rPr>
      </w:pPr>
      <w:r w:rsidRPr="00E77DFA">
        <w:rPr>
          <w:rFonts w:ascii="Times New Roman" w:hAnsi="Times New Roman" w:cs="Times New Roman"/>
          <w:b/>
          <w:sz w:val="24"/>
          <w:szCs w:val="24"/>
          <w:lang w:val="en-US"/>
        </w:rPr>
        <w:t>Student elective courses (</w:t>
      </w:r>
      <w:r w:rsidR="00E77DFA">
        <w:rPr>
          <w:rFonts w:ascii="Times New Roman" w:hAnsi="Times New Roman" w:cs="Times New Roman"/>
          <w:b/>
          <w:sz w:val="24"/>
          <w:szCs w:val="24"/>
          <w:lang w:val="en-US"/>
        </w:rPr>
        <w:t>SEC</w:t>
      </w:r>
      <w:r w:rsidRPr="00E77DFA">
        <w:rPr>
          <w:rFonts w:ascii="Times New Roman" w:hAnsi="Times New Roman" w:cs="Times New Roman"/>
          <w:b/>
          <w:sz w:val="24"/>
          <w:szCs w:val="24"/>
          <w:lang w:val="en-US"/>
        </w:rPr>
        <w:t>) for the academic year 2020-2021</w:t>
      </w:r>
    </w:p>
    <w:p w:rsidR="00070903" w:rsidRPr="00E77DFA" w:rsidRDefault="00070903" w:rsidP="00E77DFA">
      <w:pPr>
        <w:spacing w:after="0"/>
        <w:jc w:val="center"/>
        <w:rPr>
          <w:rFonts w:ascii="Times New Roman" w:hAnsi="Times New Roman" w:cs="Times New Roman"/>
          <w:b/>
          <w:sz w:val="24"/>
          <w:szCs w:val="24"/>
          <w:lang w:val="en-US"/>
        </w:rPr>
      </w:pPr>
      <w:r w:rsidRPr="00E77DFA">
        <w:rPr>
          <w:rFonts w:ascii="Times New Roman" w:hAnsi="Times New Roman" w:cs="Times New Roman"/>
          <w:sz w:val="24"/>
          <w:szCs w:val="24"/>
          <w:lang w:val="en-US"/>
        </w:rPr>
        <w:t>Specialty: "Pharmacy" SFO 2 course</w:t>
      </w:r>
    </w:p>
    <w:p w:rsidR="00070903" w:rsidRPr="00E77DFA" w:rsidRDefault="00070903" w:rsidP="00E77DFA">
      <w:pPr>
        <w:spacing w:after="0"/>
        <w:jc w:val="center"/>
        <w:rPr>
          <w:rFonts w:ascii="Times New Roman" w:hAnsi="Times New Roman" w:cs="Times New Roman"/>
          <w:b/>
          <w:sz w:val="24"/>
          <w:szCs w:val="24"/>
          <w:lang w:val="en-US"/>
        </w:rPr>
      </w:pPr>
      <w:r w:rsidRPr="00E77DFA">
        <w:rPr>
          <w:rFonts w:ascii="Times New Roman" w:hAnsi="Times New Roman" w:cs="Times New Roman"/>
          <w:sz w:val="24"/>
          <w:szCs w:val="24"/>
          <w:lang w:val="en-US"/>
        </w:rPr>
        <w:t>Each student is obliged to gain 1 credit (ECTS) within 3 semesters</w:t>
      </w:r>
    </w:p>
    <w:p w:rsidR="00070903" w:rsidRPr="00E77DFA" w:rsidRDefault="00070903" w:rsidP="00E77DFA">
      <w:pPr>
        <w:spacing w:after="0"/>
        <w:jc w:val="center"/>
        <w:rPr>
          <w:rFonts w:ascii="Times New Roman" w:hAnsi="Times New Roman" w:cs="Times New Roman"/>
          <w:sz w:val="24"/>
          <w:szCs w:val="24"/>
          <w:lang w:val="en-US"/>
        </w:rPr>
      </w:pPr>
      <w:r w:rsidRPr="00E77DFA">
        <w:rPr>
          <w:rFonts w:ascii="Times New Roman" w:hAnsi="Times New Roman" w:cs="Times New Roman"/>
          <w:sz w:val="24"/>
          <w:szCs w:val="24"/>
          <w:lang w:val="en-US"/>
        </w:rPr>
        <w:t>List and annotations of elective courses at the choice of students</w:t>
      </w:r>
    </w:p>
    <w:tbl>
      <w:tblPr>
        <w:tblStyle w:val="a3"/>
        <w:tblW w:w="0" w:type="auto"/>
        <w:tblLook w:val="04A0" w:firstRow="1" w:lastRow="0" w:firstColumn="1" w:lastColumn="0" w:noHBand="0" w:noVBand="1"/>
      </w:tblPr>
      <w:tblGrid>
        <w:gridCol w:w="576"/>
        <w:gridCol w:w="1254"/>
        <w:gridCol w:w="2841"/>
        <w:gridCol w:w="3737"/>
        <w:gridCol w:w="6152"/>
      </w:tblGrid>
      <w:tr w:rsidR="005B11AC" w:rsidRPr="00E77DFA" w:rsidTr="00E77DFA">
        <w:tc>
          <w:tcPr>
            <w:tcW w:w="576" w:type="dxa"/>
          </w:tcPr>
          <w:p w:rsidR="00C76BA4" w:rsidRPr="00E77DFA" w:rsidRDefault="00C76BA4" w:rsidP="00E77DFA">
            <w:pPr>
              <w:spacing w:line="276" w:lineRule="auto"/>
              <w:rPr>
                <w:rFonts w:ascii="Times New Roman" w:hAnsi="Times New Roman" w:cs="Times New Roman"/>
                <w:sz w:val="24"/>
                <w:szCs w:val="24"/>
                <w:lang w:val="en-US"/>
              </w:rPr>
            </w:pPr>
          </w:p>
        </w:tc>
        <w:tc>
          <w:tcPr>
            <w:tcW w:w="1254" w:type="dxa"/>
          </w:tcPr>
          <w:p w:rsidR="00C76BA4" w:rsidRPr="00E77DFA" w:rsidRDefault="00C76BA4" w:rsidP="00E77DFA">
            <w:pPr>
              <w:spacing w:line="276" w:lineRule="auto"/>
              <w:rPr>
                <w:rFonts w:ascii="Times New Roman" w:hAnsi="Times New Roman" w:cs="Times New Roman"/>
                <w:sz w:val="24"/>
                <w:szCs w:val="24"/>
                <w:lang w:val="en-US"/>
              </w:rPr>
            </w:pPr>
          </w:p>
        </w:tc>
        <w:tc>
          <w:tcPr>
            <w:tcW w:w="12730" w:type="dxa"/>
            <w:gridSpan w:val="3"/>
          </w:tcPr>
          <w:p w:rsidR="00C76BA4" w:rsidRPr="00E77DFA" w:rsidRDefault="00820032" w:rsidP="00E77DFA">
            <w:pPr>
              <w:spacing w:line="276" w:lineRule="auto"/>
              <w:jc w:val="center"/>
              <w:rPr>
                <w:rFonts w:ascii="Times New Roman" w:hAnsi="Times New Roman" w:cs="Times New Roman"/>
                <w:sz w:val="24"/>
                <w:szCs w:val="24"/>
              </w:rPr>
            </w:pPr>
            <w:r w:rsidRPr="00E77DFA">
              <w:rPr>
                <w:rFonts w:ascii="Times New Roman" w:hAnsi="Times New Roman" w:cs="Times New Roman"/>
                <w:b/>
                <w:sz w:val="24"/>
                <w:szCs w:val="24"/>
              </w:rPr>
              <w:t>3 semester (1cr)</w:t>
            </w:r>
          </w:p>
        </w:tc>
      </w:tr>
      <w:tr w:rsidR="005B11AC" w:rsidRPr="00E77DFA" w:rsidTr="00E77DFA">
        <w:tc>
          <w:tcPr>
            <w:tcW w:w="576" w:type="dxa"/>
          </w:tcPr>
          <w:p w:rsidR="00C76BA4" w:rsidRPr="00E77DFA" w:rsidRDefault="00C76BA4" w:rsidP="00E77DFA">
            <w:pPr>
              <w:spacing w:line="276" w:lineRule="auto"/>
              <w:rPr>
                <w:rFonts w:ascii="Times New Roman" w:hAnsi="Times New Roman" w:cs="Times New Roman"/>
                <w:sz w:val="24"/>
                <w:szCs w:val="24"/>
              </w:rPr>
            </w:pPr>
            <w:r w:rsidRPr="00E77DFA">
              <w:rPr>
                <w:rFonts w:ascii="Times New Roman" w:hAnsi="Times New Roman" w:cs="Times New Roman"/>
                <w:sz w:val="24"/>
                <w:szCs w:val="24"/>
              </w:rPr>
              <w:t>No.</w:t>
            </w:r>
          </w:p>
        </w:tc>
        <w:tc>
          <w:tcPr>
            <w:tcW w:w="1254" w:type="dxa"/>
          </w:tcPr>
          <w:p w:rsidR="00C76BA4" w:rsidRPr="00E77DFA" w:rsidRDefault="00C76BA4" w:rsidP="00E77DFA">
            <w:pPr>
              <w:spacing w:line="276" w:lineRule="auto"/>
              <w:rPr>
                <w:rFonts w:ascii="Times New Roman" w:hAnsi="Times New Roman" w:cs="Times New Roman"/>
                <w:sz w:val="24"/>
                <w:szCs w:val="24"/>
              </w:rPr>
            </w:pPr>
            <w:r w:rsidRPr="00E77DFA">
              <w:rPr>
                <w:rFonts w:ascii="Times New Roman" w:hAnsi="Times New Roman" w:cs="Times New Roman"/>
                <w:sz w:val="24"/>
                <w:szCs w:val="24"/>
              </w:rPr>
              <w:t>Loans</w:t>
            </w:r>
          </w:p>
        </w:tc>
        <w:tc>
          <w:tcPr>
            <w:tcW w:w="2841" w:type="dxa"/>
          </w:tcPr>
          <w:p w:rsidR="00C76BA4" w:rsidRPr="00E77DFA" w:rsidRDefault="00C76BA4"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Department name</w:t>
            </w:r>
          </w:p>
        </w:tc>
        <w:tc>
          <w:tcPr>
            <w:tcW w:w="3737" w:type="dxa"/>
          </w:tcPr>
          <w:p w:rsidR="00C76BA4" w:rsidRPr="00E77DFA" w:rsidRDefault="00E77DFA" w:rsidP="00E77DFA">
            <w:pPr>
              <w:spacing w:line="276" w:lineRule="auto"/>
              <w:rPr>
                <w:rFonts w:ascii="Times New Roman" w:hAnsi="Times New Roman" w:cs="Times New Roman"/>
                <w:b/>
                <w:sz w:val="24"/>
                <w:szCs w:val="24"/>
              </w:rPr>
            </w:pPr>
            <w:r>
              <w:rPr>
                <w:rFonts w:ascii="Times New Roman" w:hAnsi="Times New Roman" w:cs="Times New Roman"/>
                <w:b/>
                <w:sz w:val="24"/>
                <w:szCs w:val="24"/>
                <w:lang w:val="en-US"/>
              </w:rPr>
              <w:t>SEC</w:t>
            </w:r>
            <w:r w:rsidR="00C76BA4" w:rsidRPr="00E77DFA">
              <w:rPr>
                <w:rFonts w:ascii="Times New Roman" w:hAnsi="Times New Roman" w:cs="Times New Roman"/>
                <w:b/>
                <w:sz w:val="24"/>
                <w:szCs w:val="24"/>
              </w:rPr>
              <w:t xml:space="preserve"> name</w:t>
            </w:r>
          </w:p>
        </w:tc>
        <w:tc>
          <w:tcPr>
            <w:tcW w:w="6152" w:type="dxa"/>
          </w:tcPr>
          <w:p w:rsidR="00C76BA4" w:rsidRPr="00E77DFA" w:rsidRDefault="00C76BA4"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 xml:space="preserve">Annotations </w:t>
            </w:r>
          </w:p>
        </w:tc>
      </w:tr>
      <w:tr w:rsidR="00E77DFA" w:rsidRPr="00E77DFA" w:rsidTr="00E77DFA">
        <w:tc>
          <w:tcPr>
            <w:tcW w:w="576"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bookmarkStart w:id="0" w:name="_GoBack"/>
            <w:bookmarkEnd w:id="0"/>
          </w:p>
        </w:tc>
        <w:tc>
          <w:tcPr>
            <w:tcW w:w="1254"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841" w:type="dxa"/>
          </w:tcPr>
          <w:p w:rsidR="00E77DFA" w:rsidRPr="00E77DFA" w:rsidRDefault="00E77DFA" w:rsidP="00E77DFA">
            <w:pPr>
              <w:spacing w:line="276" w:lineRule="auto"/>
              <w:rPr>
                <w:rFonts w:ascii="Times New Roman" w:hAnsi="Times New Roman" w:cs="Times New Roman"/>
                <w:sz w:val="24"/>
                <w:szCs w:val="24"/>
              </w:rPr>
            </w:pPr>
            <w:r w:rsidRPr="00E77DFA">
              <w:rPr>
                <w:rFonts w:ascii="Times New Roman" w:hAnsi="Times New Roman" w:cs="Times New Roman"/>
                <w:sz w:val="24"/>
                <w:szCs w:val="24"/>
              </w:rPr>
              <w:t>Normal physiology</w:t>
            </w:r>
          </w:p>
        </w:tc>
        <w:tc>
          <w:tcPr>
            <w:tcW w:w="3737"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Humoral regulation of body functions</w:t>
            </w:r>
          </w:p>
        </w:tc>
        <w:tc>
          <w:tcPr>
            <w:tcW w:w="6152" w:type="dxa"/>
          </w:tcPr>
          <w:p w:rsidR="00E77DFA" w:rsidRPr="00E77DFA" w:rsidRDefault="00E77DFA" w:rsidP="00E77DFA">
            <w:pPr>
              <w:spacing w:line="276" w:lineRule="auto"/>
              <w:jc w:val="both"/>
              <w:rPr>
                <w:rFonts w:ascii="Times New Roman" w:hAnsi="Times New Roman" w:cs="Times New Roman"/>
                <w:sz w:val="24"/>
                <w:szCs w:val="24"/>
                <w:lang w:val="en-US"/>
              </w:rPr>
            </w:pPr>
            <w:r w:rsidRPr="00E77DFA">
              <w:rPr>
                <w:rFonts w:ascii="Times New Roman" w:hAnsi="Times New Roman" w:cs="Times New Roman"/>
                <w:sz w:val="24"/>
                <w:szCs w:val="24"/>
                <w:lang w:val="en-US"/>
              </w:rPr>
              <w:t xml:space="preserve"> Elective course introduces students to the mechanisms of humoral regulation of body functions with the participation of endocrine glands. The functions of the hormones of the hypothalamic-pituitary system, the thyroid and parathyroid glands, the adrenal glands, the pancreas and the gonads, the peculiarities of the reproductive function of the male body are revealed in detail, and the menstrual cycle and its hormonal supply are studied in detail.</w:t>
            </w:r>
          </w:p>
        </w:tc>
      </w:tr>
      <w:tr w:rsidR="00E77DFA" w:rsidRPr="00E77DFA" w:rsidTr="00E77DFA">
        <w:tc>
          <w:tcPr>
            <w:tcW w:w="576" w:type="dxa"/>
          </w:tcPr>
          <w:p w:rsidR="00E77DFA" w:rsidRPr="00E77DFA" w:rsidRDefault="00E77DFA"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2</w:t>
            </w:r>
          </w:p>
        </w:tc>
        <w:tc>
          <w:tcPr>
            <w:tcW w:w="1254"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841" w:type="dxa"/>
          </w:tcPr>
          <w:p w:rsidR="00E77DFA" w:rsidRPr="00E77DFA" w:rsidRDefault="00E77DFA" w:rsidP="00E77DFA">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E77DFA">
              <w:rPr>
                <w:rFonts w:ascii="Times New Roman" w:hAnsi="Times New Roman" w:cs="Times New Roman"/>
                <w:sz w:val="24"/>
                <w:szCs w:val="24"/>
              </w:rPr>
              <w:t xml:space="preserve"> UEF, TLS</w:t>
            </w:r>
          </w:p>
        </w:tc>
        <w:tc>
          <w:tcPr>
            <w:tcW w:w="3737"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Medicinal products based on medicinal product</w:t>
            </w:r>
          </w:p>
        </w:tc>
        <w:tc>
          <w:tcPr>
            <w:tcW w:w="615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The elective course is aimed at expanding and deepening knowledge on methods for obtaining extraction preparations based on medicinal products, studying technological schemes, equipment, developing skills for self-extraction from medicinal products, assessing the quality of raw materials and finished products.</w:t>
            </w:r>
          </w:p>
        </w:tc>
      </w:tr>
    </w:tbl>
    <w:p w:rsidR="0021420C" w:rsidRPr="00E77DFA" w:rsidRDefault="0021420C" w:rsidP="00E77DFA">
      <w:pPr>
        <w:spacing w:after="0"/>
        <w:rPr>
          <w:rFonts w:ascii="Times New Roman" w:hAnsi="Times New Roman" w:cs="Times New Roman"/>
          <w:sz w:val="24"/>
          <w:szCs w:val="24"/>
          <w:lang w:val="en-US"/>
        </w:rPr>
      </w:pPr>
    </w:p>
    <w:p w:rsidR="00D4085F" w:rsidRPr="00E77DFA" w:rsidRDefault="00D4085F" w:rsidP="00E77DFA">
      <w:pPr>
        <w:spacing w:after="0"/>
        <w:rPr>
          <w:rFonts w:ascii="Times New Roman" w:hAnsi="Times New Roman" w:cs="Times New Roman"/>
          <w:sz w:val="24"/>
          <w:szCs w:val="24"/>
          <w:lang w:val="en-US"/>
        </w:rPr>
      </w:pPr>
      <w:r w:rsidRPr="00E77DFA">
        <w:rPr>
          <w:rFonts w:ascii="Times New Roman" w:hAnsi="Times New Roman" w:cs="Times New Roman"/>
          <w:sz w:val="24"/>
          <w:szCs w:val="24"/>
          <w:lang w:val="en-US"/>
        </w:rPr>
        <w:br w:type="page"/>
      </w:r>
    </w:p>
    <w:p w:rsidR="00303F93" w:rsidRPr="00E77DFA" w:rsidRDefault="00303F93" w:rsidP="00E77DFA">
      <w:pPr>
        <w:spacing w:after="0"/>
        <w:jc w:val="center"/>
        <w:rPr>
          <w:rFonts w:ascii="Times New Roman" w:hAnsi="Times New Roman" w:cs="Times New Roman"/>
          <w:b/>
          <w:sz w:val="24"/>
          <w:szCs w:val="24"/>
          <w:lang w:val="en-US"/>
        </w:rPr>
      </w:pPr>
      <w:r w:rsidRPr="00E77DFA">
        <w:rPr>
          <w:rFonts w:ascii="Times New Roman" w:hAnsi="Times New Roman" w:cs="Times New Roman"/>
          <w:sz w:val="24"/>
          <w:szCs w:val="24"/>
          <w:lang w:val="en-US"/>
        </w:rPr>
        <w:lastRenderedPageBreak/>
        <w:t>Specialty: "Pharmacy" SFO 2 course</w:t>
      </w:r>
    </w:p>
    <w:p w:rsidR="00303F93" w:rsidRPr="00E77DFA" w:rsidRDefault="00303F93" w:rsidP="00E77DFA">
      <w:pPr>
        <w:spacing w:after="0"/>
        <w:jc w:val="center"/>
        <w:rPr>
          <w:rFonts w:ascii="Times New Roman" w:hAnsi="Times New Roman" w:cs="Times New Roman"/>
          <w:b/>
          <w:sz w:val="24"/>
          <w:szCs w:val="24"/>
          <w:lang w:val="en-US"/>
        </w:rPr>
      </w:pPr>
      <w:r w:rsidRPr="00E77DFA">
        <w:rPr>
          <w:rFonts w:ascii="Times New Roman" w:hAnsi="Times New Roman" w:cs="Times New Roman"/>
          <w:sz w:val="24"/>
          <w:szCs w:val="24"/>
          <w:lang w:val="en-US"/>
        </w:rPr>
        <w:t>Each student is obliged to gain 1 credit (ECTS) during 4 semesters</w:t>
      </w:r>
    </w:p>
    <w:p w:rsidR="00303F93" w:rsidRPr="00E77DFA" w:rsidRDefault="00303F93" w:rsidP="00E77DFA">
      <w:pPr>
        <w:spacing w:after="0"/>
        <w:jc w:val="center"/>
        <w:rPr>
          <w:rFonts w:ascii="Times New Roman" w:hAnsi="Times New Roman" w:cs="Times New Roman"/>
          <w:sz w:val="24"/>
          <w:szCs w:val="24"/>
          <w:lang w:val="en-US"/>
        </w:rPr>
      </w:pPr>
      <w:r w:rsidRPr="00E77DFA">
        <w:rPr>
          <w:rFonts w:ascii="Times New Roman" w:hAnsi="Times New Roman" w:cs="Times New Roman"/>
          <w:sz w:val="24"/>
          <w:szCs w:val="24"/>
          <w:lang w:val="en-US"/>
        </w:rPr>
        <w:t>List and annotations of elective courses at the choice of students</w:t>
      </w:r>
    </w:p>
    <w:tbl>
      <w:tblPr>
        <w:tblStyle w:val="a3"/>
        <w:tblW w:w="0" w:type="auto"/>
        <w:tblLook w:val="04A0" w:firstRow="1" w:lastRow="0" w:firstColumn="1" w:lastColumn="0" w:noHBand="0" w:noVBand="1"/>
      </w:tblPr>
      <w:tblGrid>
        <w:gridCol w:w="576"/>
        <w:gridCol w:w="35"/>
        <w:gridCol w:w="1211"/>
        <w:gridCol w:w="3113"/>
        <w:gridCol w:w="3751"/>
        <w:gridCol w:w="5874"/>
      </w:tblGrid>
      <w:tr w:rsidR="005B11AC" w:rsidRPr="00E77DFA" w:rsidTr="00E77DFA">
        <w:tc>
          <w:tcPr>
            <w:tcW w:w="611" w:type="dxa"/>
            <w:gridSpan w:val="2"/>
          </w:tcPr>
          <w:p w:rsidR="00C76BA4" w:rsidRPr="00E77DFA" w:rsidRDefault="00C76BA4" w:rsidP="00E77DFA">
            <w:pPr>
              <w:spacing w:line="276" w:lineRule="auto"/>
              <w:rPr>
                <w:rFonts w:ascii="Times New Roman" w:hAnsi="Times New Roman" w:cs="Times New Roman"/>
                <w:sz w:val="24"/>
                <w:szCs w:val="24"/>
                <w:lang w:val="en-US"/>
              </w:rPr>
            </w:pPr>
          </w:p>
        </w:tc>
        <w:tc>
          <w:tcPr>
            <w:tcW w:w="1211" w:type="dxa"/>
          </w:tcPr>
          <w:p w:rsidR="00C76BA4" w:rsidRPr="00E77DFA" w:rsidRDefault="00C76BA4" w:rsidP="00E77DFA">
            <w:pPr>
              <w:spacing w:line="276" w:lineRule="auto"/>
              <w:rPr>
                <w:rFonts w:ascii="Times New Roman" w:hAnsi="Times New Roman" w:cs="Times New Roman"/>
                <w:sz w:val="24"/>
                <w:szCs w:val="24"/>
                <w:lang w:val="en-US"/>
              </w:rPr>
            </w:pPr>
          </w:p>
        </w:tc>
        <w:tc>
          <w:tcPr>
            <w:tcW w:w="12738" w:type="dxa"/>
            <w:gridSpan w:val="3"/>
          </w:tcPr>
          <w:p w:rsidR="00C76BA4" w:rsidRPr="00E77DFA" w:rsidRDefault="00820032" w:rsidP="00E77DFA">
            <w:pPr>
              <w:spacing w:line="276" w:lineRule="auto"/>
              <w:jc w:val="center"/>
              <w:rPr>
                <w:rFonts w:ascii="Times New Roman" w:hAnsi="Times New Roman" w:cs="Times New Roman"/>
                <w:sz w:val="24"/>
                <w:szCs w:val="24"/>
              </w:rPr>
            </w:pPr>
            <w:r w:rsidRPr="00E77DFA">
              <w:rPr>
                <w:rFonts w:ascii="Times New Roman" w:hAnsi="Times New Roman" w:cs="Times New Roman"/>
                <w:b/>
                <w:sz w:val="24"/>
                <w:szCs w:val="24"/>
                <w:lang w:val="en-US"/>
              </w:rPr>
              <w:t xml:space="preserve"> </w:t>
            </w:r>
            <w:r w:rsidRPr="00E77DFA">
              <w:rPr>
                <w:rFonts w:ascii="Times New Roman" w:hAnsi="Times New Roman" w:cs="Times New Roman"/>
                <w:b/>
                <w:sz w:val="24"/>
                <w:szCs w:val="24"/>
              </w:rPr>
              <w:t>4 semester (1cr)</w:t>
            </w:r>
          </w:p>
        </w:tc>
      </w:tr>
      <w:tr w:rsidR="005B11AC" w:rsidRPr="00E77DFA" w:rsidTr="00E77DFA">
        <w:tc>
          <w:tcPr>
            <w:tcW w:w="611" w:type="dxa"/>
            <w:gridSpan w:val="2"/>
          </w:tcPr>
          <w:p w:rsidR="00C76BA4" w:rsidRPr="00E77DFA" w:rsidRDefault="00C76BA4" w:rsidP="00E77DFA">
            <w:pPr>
              <w:spacing w:line="276" w:lineRule="auto"/>
              <w:rPr>
                <w:rFonts w:ascii="Times New Roman" w:hAnsi="Times New Roman" w:cs="Times New Roman"/>
                <w:sz w:val="24"/>
                <w:szCs w:val="24"/>
              </w:rPr>
            </w:pPr>
            <w:r w:rsidRPr="00E77DFA">
              <w:rPr>
                <w:rFonts w:ascii="Times New Roman" w:hAnsi="Times New Roman" w:cs="Times New Roman"/>
                <w:sz w:val="24"/>
                <w:szCs w:val="24"/>
              </w:rPr>
              <w:t>No.</w:t>
            </w:r>
          </w:p>
        </w:tc>
        <w:tc>
          <w:tcPr>
            <w:tcW w:w="1211" w:type="dxa"/>
          </w:tcPr>
          <w:p w:rsidR="00C76BA4" w:rsidRPr="00E77DFA" w:rsidRDefault="007628D4" w:rsidP="00E77DFA">
            <w:pPr>
              <w:spacing w:line="276" w:lineRule="auto"/>
              <w:rPr>
                <w:rFonts w:ascii="Times New Roman" w:hAnsi="Times New Roman" w:cs="Times New Roman"/>
                <w:sz w:val="24"/>
                <w:szCs w:val="24"/>
              </w:rPr>
            </w:pPr>
            <w:r w:rsidRPr="00E77DFA">
              <w:rPr>
                <w:rFonts w:ascii="Times New Roman" w:hAnsi="Times New Roman" w:cs="Times New Roman"/>
                <w:sz w:val="24"/>
                <w:szCs w:val="24"/>
              </w:rPr>
              <w:t>credits</w:t>
            </w:r>
          </w:p>
        </w:tc>
        <w:tc>
          <w:tcPr>
            <w:tcW w:w="3113" w:type="dxa"/>
          </w:tcPr>
          <w:p w:rsidR="00C76BA4" w:rsidRPr="00E77DFA" w:rsidRDefault="00C76BA4"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Department name</w:t>
            </w:r>
          </w:p>
        </w:tc>
        <w:tc>
          <w:tcPr>
            <w:tcW w:w="3751" w:type="dxa"/>
          </w:tcPr>
          <w:p w:rsidR="00C76BA4" w:rsidRPr="00E77DFA" w:rsidRDefault="00E77DFA" w:rsidP="00E77DFA">
            <w:pPr>
              <w:spacing w:line="276" w:lineRule="auto"/>
              <w:rPr>
                <w:rFonts w:ascii="Times New Roman" w:hAnsi="Times New Roman" w:cs="Times New Roman"/>
                <w:b/>
                <w:sz w:val="24"/>
                <w:szCs w:val="24"/>
              </w:rPr>
            </w:pPr>
            <w:r>
              <w:rPr>
                <w:rFonts w:ascii="Times New Roman" w:hAnsi="Times New Roman" w:cs="Times New Roman"/>
                <w:b/>
                <w:sz w:val="24"/>
                <w:szCs w:val="24"/>
                <w:lang w:val="en-US"/>
              </w:rPr>
              <w:t>SEC</w:t>
            </w:r>
            <w:r w:rsidR="00C76BA4" w:rsidRPr="00E77DFA">
              <w:rPr>
                <w:rFonts w:ascii="Times New Roman" w:hAnsi="Times New Roman" w:cs="Times New Roman"/>
                <w:b/>
                <w:sz w:val="24"/>
                <w:szCs w:val="24"/>
              </w:rPr>
              <w:t xml:space="preserve"> name</w:t>
            </w:r>
          </w:p>
        </w:tc>
        <w:tc>
          <w:tcPr>
            <w:tcW w:w="5874" w:type="dxa"/>
          </w:tcPr>
          <w:p w:rsidR="00C76BA4" w:rsidRPr="00E77DFA" w:rsidRDefault="00C76BA4"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 xml:space="preserve">Annotations </w:t>
            </w:r>
          </w:p>
        </w:tc>
      </w:tr>
      <w:tr w:rsidR="00E77DFA" w:rsidRPr="00E77DFA" w:rsidTr="00E77DFA">
        <w:tc>
          <w:tcPr>
            <w:tcW w:w="576"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46" w:type="dxa"/>
            <w:gridSpan w:val="2"/>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3113" w:type="dxa"/>
          </w:tcPr>
          <w:p w:rsidR="00E77DFA" w:rsidRPr="00E77DFA" w:rsidRDefault="00E77DFA" w:rsidP="00E77DFA">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E77DFA">
              <w:rPr>
                <w:rFonts w:ascii="Times New Roman" w:hAnsi="Times New Roman" w:cs="Times New Roman"/>
                <w:sz w:val="24"/>
                <w:szCs w:val="24"/>
              </w:rPr>
              <w:t xml:space="preserve"> pathological physiology</w:t>
            </w:r>
          </w:p>
        </w:tc>
        <w:tc>
          <w:tcPr>
            <w:tcW w:w="3751"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Pathophysiology of drug addiction and substance abuse</w:t>
            </w:r>
          </w:p>
        </w:tc>
        <w:tc>
          <w:tcPr>
            <w:tcW w:w="5874"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bCs/>
                <w:sz w:val="24"/>
                <w:szCs w:val="24"/>
                <w:lang w:val="en-US"/>
              </w:rPr>
              <w:t>The elective course is aimed at studying the issues of the general etiology of drug addiction and substance abuse, the concept of drugs, the general mechanisms of action of drugs on the nervous system, stages of drug addiction, as well as the principles of prevention and treatment of drug addiction.</w:t>
            </w:r>
          </w:p>
        </w:tc>
      </w:tr>
      <w:tr w:rsidR="00E77DFA" w:rsidRPr="00E77DFA" w:rsidTr="00E77DFA">
        <w:tc>
          <w:tcPr>
            <w:tcW w:w="576" w:type="dxa"/>
          </w:tcPr>
          <w:p w:rsidR="00E77DFA" w:rsidRPr="00E77DFA" w:rsidRDefault="00E77DFA"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2</w:t>
            </w:r>
          </w:p>
        </w:tc>
        <w:tc>
          <w:tcPr>
            <w:tcW w:w="1246" w:type="dxa"/>
            <w:gridSpan w:val="2"/>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3113" w:type="dxa"/>
          </w:tcPr>
          <w:p w:rsidR="00E77DFA" w:rsidRPr="00E77DFA" w:rsidRDefault="00E77DFA" w:rsidP="00E77DFA">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E77DFA">
              <w:rPr>
                <w:rFonts w:ascii="Times New Roman" w:hAnsi="Times New Roman" w:cs="Times New Roman"/>
                <w:sz w:val="24"/>
                <w:szCs w:val="24"/>
              </w:rPr>
              <w:t xml:space="preserve"> UEF, TLS</w:t>
            </w:r>
          </w:p>
        </w:tc>
        <w:tc>
          <w:tcPr>
            <w:tcW w:w="3751"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Homeopathic, veterinary, medical and cosmetic products</w:t>
            </w:r>
          </w:p>
        </w:tc>
        <w:tc>
          <w:tcPr>
            <w:tcW w:w="5874"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The elective course is aimed at studying the basics of homeopathy - history, features of this type of treatment, technology of homeopathic medicines, etc .; with a special branch of pharmaceutical science - veterinary pharmacy; with the basics of modern clinical cosmetology.</w:t>
            </w:r>
          </w:p>
        </w:tc>
      </w:tr>
      <w:tr w:rsidR="00E77DFA" w:rsidRPr="00E77DFA" w:rsidTr="00E77DFA">
        <w:tc>
          <w:tcPr>
            <w:tcW w:w="576" w:type="dxa"/>
          </w:tcPr>
          <w:p w:rsidR="00E77DFA" w:rsidRPr="00E77DFA" w:rsidRDefault="00E77DFA"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3</w:t>
            </w:r>
          </w:p>
        </w:tc>
        <w:tc>
          <w:tcPr>
            <w:tcW w:w="1246" w:type="dxa"/>
            <w:gridSpan w:val="2"/>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3113"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Department of Basic and Clinical Pharmacology</w:t>
            </w:r>
          </w:p>
        </w:tc>
        <w:tc>
          <w:tcPr>
            <w:tcW w:w="3751" w:type="dxa"/>
          </w:tcPr>
          <w:p w:rsidR="00E77DFA" w:rsidRPr="00E77DFA" w:rsidRDefault="00E77DFA" w:rsidP="00E77DFA">
            <w:pPr>
              <w:spacing w:line="276" w:lineRule="auto"/>
              <w:rPr>
                <w:rFonts w:ascii="Times New Roman" w:hAnsi="Times New Roman" w:cs="Times New Roman"/>
                <w:sz w:val="24"/>
                <w:szCs w:val="24"/>
                <w:highlight w:val="yellow"/>
              </w:rPr>
            </w:pPr>
            <w:r w:rsidRPr="00E77DFA">
              <w:rPr>
                <w:rFonts w:ascii="Times New Roman" w:eastAsia="Times New Roman" w:hAnsi="Times New Roman" w:cs="Times New Roman"/>
                <w:bCs/>
                <w:iCs/>
                <w:sz w:val="24"/>
                <w:szCs w:val="24"/>
                <w:lang w:bidi="en-US"/>
              </w:rPr>
              <w:t xml:space="preserve">Pharmaceutical assistance </w:t>
            </w:r>
          </w:p>
        </w:tc>
        <w:tc>
          <w:tcPr>
            <w:tcW w:w="5874" w:type="dxa"/>
          </w:tcPr>
          <w:p w:rsidR="00E77DFA" w:rsidRPr="00E77DFA" w:rsidRDefault="00E77DFA" w:rsidP="00E77DFA">
            <w:pPr>
              <w:pStyle w:val="ab"/>
              <w:spacing w:before="0" w:beforeAutospacing="0" w:after="0" w:afterAutospacing="0" w:line="276" w:lineRule="auto"/>
              <w:rPr>
                <w:highlight w:val="yellow"/>
                <w:lang w:val="en-US"/>
              </w:rPr>
            </w:pPr>
            <w:r w:rsidRPr="00E77DFA">
              <w:rPr>
                <w:lang w:val="en-US"/>
              </w:rPr>
              <w:t>The purpose of mastering an elective course is medicinal, informational and organizational-methodological support of the quality of pharmacotherapy for a specific patient with a specific disease, for monitoring visitors to pharmacies and increasing their adherence to treatment.</w:t>
            </w:r>
          </w:p>
        </w:tc>
      </w:tr>
    </w:tbl>
    <w:p w:rsidR="00F41AD5" w:rsidRPr="00E77DFA" w:rsidRDefault="00F41AD5" w:rsidP="00E77DFA">
      <w:pPr>
        <w:spacing w:after="0"/>
        <w:rPr>
          <w:rFonts w:ascii="Times New Roman" w:hAnsi="Times New Roman" w:cs="Times New Roman"/>
          <w:sz w:val="24"/>
          <w:szCs w:val="24"/>
          <w:lang w:val="en-US"/>
        </w:rPr>
      </w:pPr>
    </w:p>
    <w:p w:rsidR="00F41AD5" w:rsidRPr="00E77DFA" w:rsidRDefault="00F41AD5" w:rsidP="00E77DFA">
      <w:pPr>
        <w:spacing w:after="0"/>
        <w:rPr>
          <w:rFonts w:ascii="Times New Roman" w:hAnsi="Times New Roman" w:cs="Times New Roman"/>
          <w:sz w:val="24"/>
          <w:szCs w:val="24"/>
          <w:lang w:val="en-US"/>
        </w:rPr>
      </w:pPr>
    </w:p>
    <w:p w:rsidR="00820032" w:rsidRPr="00E77DFA" w:rsidRDefault="00820032" w:rsidP="00E77DFA">
      <w:pPr>
        <w:spacing w:after="0"/>
        <w:rPr>
          <w:rFonts w:ascii="Times New Roman" w:hAnsi="Times New Roman" w:cs="Times New Roman"/>
          <w:sz w:val="24"/>
          <w:szCs w:val="24"/>
          <w:lang w:val="en-US"/>
        </w:rPr>
      </w:pPr>
      <w:r w:rsidRPr="00E77DFA">
        <w:rPr>
          <w:rFonts w:ascii="Times New Roman" w:hAnsi="Times New Roman" w:cs="Times New Roman"/>
          <w:sz w:val="24"/>
          <w:szCs w:val="24"/>
          <w:lang w:val="en-US"/>
        </w:rPr>
        <w:br w:type="page"/>
      </w:r>
    </w:p>
    <w:p w:rsidR="00CB3701" w:rsidRPr="00E77DFA" w:rsidRDefault="00CB3701" w:rsidP="00E77DFA">
      <w:pPr>
        <w:spacing w:after="0"/>
        <w:jc w:val="center"/>
        <w:rPr>
          <w:rFonts w:ascii="Times New Roman" w:hAnsi="Times New Roman" w:cs="Times New Roman"/>
          <w:b/>
          <w:sz w:val="24"/>
          <w:szCs w:val="24"/>
          <w:lang w:val="en-US"/>
        </w:rPr>
      </w:pPr>
      <w:r w:rsidRPr="00E77DFA">
        <w:rPr>
          <w:rFonts w:ascii="Times New Roman" w:hAnsi="Times New Roman" w:cs="Times New Roman"/>
          <w:sz w:val="24"/>
          <w:szCs w:val="24"/>
          <w:lang w:val="en-US"/>
        </w:rPr>
        <w:lastRenderedPageBreak/>
        <w:t>Specialty: "Pharmacy" SFO 3 course</w:t>
      </w:r>
    </w:p>
    <w:p w:rsidR="00820032" w:rsidRPr="00E77DFA" w:rsidRDefault="00CB3701" w:rsidP="00E77DFA">
      <w:pPr>
        <w:spacing w:after="0"/>
        <w:jc w:val="center"/>
        <w:rPr>
          <w:rFonts w:ascii="Times New Roman" w:hAnsi="Times New Roman" w:cs="Times New Roman"/>
          <w:b/>
          <w:i/>
          <w:sz w:val="24"/>
          <w:szCs w:val="24"/>
          <w:lang w:val="en-US"/>
        </w:rPr>
      </w:pPr>
      <w:r w:rsidRPr="00E77DFA">
        <w:rPr>
          <w:rFonts w:ascii="Times New Roman" w:hAnsi="Times New Roman" w:cs="Times New Roman"/>
          <w:sz w:val="24"/>
          <w:szCs w:val="24"/>
          <w:lang w:val="en-US"/>
        </w:rPr>
        <w:t>Each student must earn 6 credits during the semester.</w:t>
      </w:r>
    </w:p>
    <w:p w:rsidR="00CB3701" w:rsidRPr="00E77DFA" w:rsidRDefault="00CB3701" w:rsidP="00E77DFA">
      <w:pPr>
        <w:spacing w:after="0"/>
        <w:jc w:val="center"/>
        <w:rPr>
          <w:rFonts w:ascii="Times New Roman" w:hAnsi="Times New Roman" w:cs="Times New Roman"/>
          <w:sz w:val="24"/>
          <w:szCs w:val="24"/>
          <w:lang w:val="en-US"/>
        </w:rPr>
      </w:pPr>
      <w:r w:rsidRPr="00E77DFA">
        <w:rPr>
          <w:rFonts w:ascii="Times New Roman" w:hAnsi="Times New Roman" w:cs="Times New Roman"/>
          <w:sz w:val="24"/>
          <w:szCs w:val="24"/>
          <w:lang w:val="en-US"/>
        </w:rPr>
        <w:t>List and annotations of elective courses at the choice of students</w:t>
      </w:r>
    </w:p>
    <w:tbl>
      <w:tblPr>
        <w:tblStyle w:val="a3"/>
        <w:tblW w:w="15134" w:type="dxa"/>
        <w:tblLook w:val="04A0" w:firstRow="1" w:lastRow="0" w:firstColumn="1" w:lastColumn="0" w:noHBand="0" w:noVBand="1"/>
      </w:tblPr>
      <w:tblGrid>
        <w:gridCol w:w="723"/>
        <w:gridCol w:w="1210"/>
        <w:gridCol w:w="2067"/>
        <w:gridCol w:w="3912"/>
        <w:gridCol w:w="7222"/>
      </w:tblGrid>
      <w:tr w:rsidR="005B11AC" w:rsidRPr="00E77DFA" w:rsidTr="00E77DFA">
        <w:tc>
          <w:tcPr>
            <w:tcW w:w="723" w:type="dxa"/>
          </w:tcPr>
          <w:p w:rsidR="00C76BA4" w:rsidRPr="00E77DFA" w:rsidRDefault="00C76BA4" w:rsidP="00E77DFA">
            <w:pPr>
              <w:spacing w:line="276" w:lineRule="auto"/>
              <w:rPr>
                <w:rFonts w:ascii="Times New Roman" w:hAnsi="Times New Roman" w:cs="Times New Roman"/>
                <w:sz w:val="24"/>
                <w:szCs w:val="24"/>
                <w:lang w:val="en-US"/>
              </w:rPr>
            </w:pPr>
          </w:p>
        </w:tc>
        <w:tc>
          <w:tcPr>
            <w:tcW w:w="1210" w:type="dxa"/>
          </w:tcPr>
          <w:p w:rsidR="00C76BA4" w:rsidRPr="00E77DFA" w:rsidRDefault="00C76BA4" w:rsidP="00E77DFA">
            <w:pPr>
              <w:spacing w:line="276" w:lineRule="auto"/>
              <w:rPr>
                <w:rFonts w:ascii="Times New Roman" w:hAnsi="Times New Roman" w:cs="Times New Roman"/>
                <w:sz w:val="24"/>
                <w:szCs w:val="24"/>
                <w:lang w:val="en-US"/>
              </w:rPr>
            </w:pPr>
          </w:p>
        </w:tc>
        <w:tc>
          <w:tcPr>
            <w:tcW w:w="13201" w:type="dxa"/>
            <w:gridSpan w:val="3"/>
          </w:tcPr>
          <w:p w:rsidR="00C76BA4" w:rsidRPr="00E77DFA" w:rsidRDefault="00820032" w:rsidP="00E77DFA">
            <w:pPr>
              <w:spacing w:line="276" w:lineRule="auto"/>
              <w:jc w:val="center"/>
              <w:rPr>
                <w:rFonts w:ascii="Times New Roman" w:hAnsi="Times New Roman" w:cs="Times New Roman"/>
                <w:sz w:val="24"/>
                <w:szCs w:val="24"/>
              </w:rPr>
            </w:pPr>
            <w:r w:rsidRPr="00E77DFA">
              <w:rPr>
                <w:rFonts w:ascii="Times New Roman" w:hAnsi="Times New Roman" w:cs="Times New Roman"/>
                <w:b/>
                <w:sz w:val="24"/>
                <w:szCs w:val="24"/>
              </w:rPr>
              <w:t>5 semester (6 cr)</w:t>
            </w:r>
          </w:p>
        </w:tc>
      </w:tr>
      <w:tr w:rsidR="005B11AC" w:rsidRPr="00E77DFA" w:rsidTr="00E77DFA">
        <w:tc>
          <w:tcPr>
            <w:tcW w:w="723" w:type="dxa"/>
          </w:tcPr>
          <w:p w:rsidR="00C76BA4" w:rsidRPr="00E77DFA" w:rsidRDefault="00C76BA4" w:rsidP="00E77DFA">
            <w:pPr>
              <w:spacing w:line="276" w:lineRule="auto"/>
              <w:rPr>
                <w:rFonts w:ascii="Times New Roman" w:hAnsi="Times New Roman" w:cs="Times New Roman"/>
                <w:sz w:val="24"/>
                <w:szCs w:val="24"/>
              </w:rPr>
            </w:pPr>
            <w:r w:rsidRPr="00E77DFA">
              <w:rPr>
                <w:rFonts w:ascii="Times New Roman" w:hAnsi="Times New Roman" w:cs="Times New Roman"/>
                <w:sz w:val="24"/>
                <w:szCs w:val="24"/>
              </w:rPr>
              <w:t>No.</w:t>
            </w:r>
          </w:p>
        </w:tc>
        <w:tc>
          <w:tcPr>
            <w:tcW w:w="1210" w:type="dxa"/>
          </w:tcPr>
          <w:p w:rsidR="00C76BA4" w:rsidRPr="00E77DFA" w:rsidRDefault="007628D4" w:rsidP="00E77DFA">
            <w:pPr>
              <w:spacing w:line="276" w:lineRule="auto"/>
              <w:rPr>
                <w:rFonts w:ascii="Times New Roman" w:hAnsi="Times New Roman" w:cs="Times New Roman"/>
                <w:sz w:val="24"/>
                <w:szCs w:val="24"/>
              </w:rPr>
            </w:pPr>
            <w:r w:rsidRPr="00E77DFA">
              <w:rPr>
                <w:rFonts w:ascii="Times New Roman" w:hAnsi="Times New Roman" w:cs="Times New Roman"/>
                <w:sz w:val="24"/>
                <w:szCs w:val="24"/>
              </w:rPr>
              <w:t>credits</w:t>
            </w:r>
          </w:p>
        </w:tc>
        <w:tc>
          <w:tcPr>
            <w:tcW w:w="2067" w:type="dxa"/>
          </w:tcPr>
          <w:p w:rsidR="00C76BA4" w:rsidRPr="00E77DFA" w:rsidRDefault="00C76BA4"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Department name</w:t>
            </w:r>
          </w:p>
        </w:tc>
        <w:tc>
          <w:tcPr>
            <w:tcW w:w="3912" w:type="dxa"/>
          </w:tcPr>
          <w:p w:rsidR="00C76BA4" w:rsidRPr="00E77DFA" w:rsidRDefault="00E77DFA" w:rsidP="00E77DFA">
            <w:pPr>
              <w:spacing w:line="276" w:lineRule="auto"/>
              <w:rPr>
                <w:rFonts w:ascii="Times New Roman" w:hAnsi="Times New Roman" w:cs="Times New Roman"/>
                <w:b/>
                <w:sz w:val="24"/>
                <w:szCs w:val="24"/>
              </w:rPr>
            </w:pPr>
            <w:r>
              <w:rPr>
                <w:rFonts w:ascii="Times New Roman" w:hAnsi="Times New Roman" w:cs="Times New Roman"/>
                <w:b/>
                <w:sz w:val="24"/>
                <w:szCs w:val="24"/>
                <w:lang w:val="en-US"/>
              </w:rPr>
              <w:t>SEC</w:t>
            </w:r>
            <w:r w:rsidR="007628D4" w:rsidRPr="00E77DFA">
              <w:rPr>
                <w:rFonts w:ascii="Times New Roman" w:hAnsi="Times New Roman" w:cs="Times New Roman"/>
                <w:b/>
                <w:sz w:val="24"/>
                <w:szCs w:val="24"/>
              </w:rPr>
              <w:t xml:space="preserve"> name</w:t>
            </w:r>
          </w:p>
        </w:tc>
        <w:tc>
          <w:tcPr>
            <w:tcW w:w="7222" w:type="dxa"/>
          </w:tcPr>
          <w:p w:rsidR="00C76BA4" w:rsidRPr="00E77DFA" w:rsidRDefault="00C76BA4"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 xml:space="preserve">Annotations </w:t>
            </w:r>
          </w:p>
        </w:tc>
      </w:tr>
      <w:tr w:rsidR="00E77DFA" w:rsidRPr="00E77DFA" w:rsidTr="00E77DFA">
        <w:tc>
          <w:tcPr>
            <w:tcW w:w="723"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210"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67" w:type="dxa"/>
          </w:tcPr>
          <w:p w:rsidR="00E77DFA" w:rsidRPr="00E77DFA" w:rsidRDefault="00E77DFA" w:rsidP="00E77DFA">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E77DFA">
              <w:rPr>
                <w:rFonts w:ascii="Times New Roman" w:hAnsi="Times New Roman" w:cs="Times New Roman"/>
                <w:sz w:val="24"/>
                <w:szCs w:val="24"/>
              </w:rPr>
              <w:t xml:space="preserve"> UEF, TLS</w:t>
            </w:r>
          </w:p>
        </w:tc>
        <w:tc>
          <w:tcPr>
            <w:tcW w:w="391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The main aspects of the circulation of biosimmilars</w:t>
            </w:r>
          </w:p>
        </w:tc>
        <w:tc>
          <w:tcPr>
            <w:tcW w:w="722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The issues of development, production and regulation of the circulation of such biotherapeutic drugs (biosimilars, from the English biosimilars) are becoming increasingly important. The elective course is aimed at studying the specifics of the system for regulating the circulation of biosimilars.</w:t>
            </w:r>
          </w:p>
        </w:tc>
      </w:tr>
      <w:tr w:rsidR="00E77DFA" w:rsidRPr="00E77DFA" w:rsidTr="00E77DFA">
        <w:tc>
          <w:tcPr>
            <w:tcW w:w="723" w:type="dxa"/>
          </w:tcPr>
          <w:p w:rsidR="00E77DFA" w:rsidRPr="00E77DFA" w:rsidRDefault="00E77DFA"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2</w:t>
            </w:r>
          </w:p>
        </w:tc>
        <w:tc>
          <w:tcPr>
            <w:tcW w:w="1210"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67" w:type="dxa"/>
          </w:tcPr>
          <w:p w:rsidR="00E77DFA" w:rsidRPr="00E77DFA" w:rsidRDefault="00E77DFA" w:rsidP="00E77DFA">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E77DFA">
              <w:rPr>
                <w:rFonts w:ascii="Times New Roman" w:hAnsi="Times New Roman" w:cs="Times New Roman"/>
                <w:sz w:val="24"/>
                <w:szCs w:val="24"/>
              </w:rPr>
              <w:t xml:space="preserve"> FGZ and HLS</w:t>
            </w:r>
          </w:p>
        </w:tc>
        <w:tc>
          <w:tcPr>
            <w:tcW w:w="391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Countermeasures against counterfeiting of medicines</w:t>
            </w:r>
          </w:p>
        </w:tc>
        <w:tc>
          <w:tcPr>
            <w:tcW w:w="722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The elective course allows you to master the methods of identifying counterfeit drugs at different stages of their promotion, work with the population to raise awareness of the problem of counterfeiting drugs.</w:t>
            </w:r>
          </w:p>
        </w:tc>
      </w:tr>
      <w:tr w:rsidR="00E77DFA" w:rsidRPr="00E77DFA" w:rsidTr="00E77DFA">
        <w:tc>
          <w:tcPr>
            <w:tcW w:w="723" w:type="dxa"/>
          </w:tcPr>
          <w:p w:rsidR="00E77DFA" w:rsidRPr="00E77DFA" w:rsidRDefault="00E77DFA"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3</w:t>
            </w:r>
          </w:p>
        </w:tc>
        <w:tc>
          <w:tcPr>
            <w:tcW w:w="1210"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67"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Department of Forensic Medicine and Jurisprudence</w:t>
            </w:r>
          </w:p>
        </w:tc>
        <w:tc>
          <w:tcPr>
            <w:tcW w:w="391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Fundamentals of Modern Medical Legislation</w:t>
            </w:r>
          </w:p>
        </w:tc>
        <w:tc>
          <w:tcPr>
            <w:tcW w:w="722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The elective course examines the issues of legislative support for the protection of public health, the rights and obligations of medical organizations, medical and pharmaceutical workers, as well as citizens in the field of health care, the problems of social and legal protection of medical and pharmaceutical workers.</w:t>
            </w:r>
          </w:p>
        </w:tc>
      </w:tr>
      <w:tr w:rsidR="00E77DFA" w:rsidRPr="00E77DFA" w:rsidTr="00E77DFA">
        <w:tc>
          <w:tcPr>
            <w:tcW w:w="723"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10"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67"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Department of Basic and Clinical Pharmacology</w:t>
            </w:r>
          </w:p>
        </w:tc>
        <w:tc>
          <w:tcPr>
            <w:tcW w:w="3912" w:type="dxa"/>
          </w:tcPr>
          <w:p w:rsidR="00E77DFA" w:rsidRPr="00E77DFA" w:rsidRDefault="00E77DFA" w:rsidP="00E77DFA">
            <w:pPr>
              <w:spacing w:line="276" w:lineRule="auto"/>
              <w:rPr>
                <w:rFonts w:ascii="Times New Roman" w:hAnsi="Times New Roman" w:cs="Times New Roman"/>
                <w:sz w:val="24"/>
                <w:szCs w:val="24"/>
                <w:highlight w:val="yellow"/>
              </w:rPr>
            </w:pPr>
            <w:r w:rsidRPr="00E77DFA">
              <w:rPr>
                <w:rFonts w:ascii="Times New Roman" w:eastAsia="Times New Roman" w:hAnsi="Times New Roman" w:cs="Times New Roman"/>
                <w:bCs/>
                <w:iCs/>
                <w:sz w:val="24"/>
                <w:szCs w:val="24"/>
                <w:lang w:bidi="en-US"/>
              </w:rPr>
              <w:t xml:space="preserve">Pharmaceutical assistance </w:t>
            </w:r>
          </w:p>
        </w:tc>
        <w:tc>
          <w:tcPr>
            <w:tcW w:w="7222" w:type="dxa"/>
          </w:tcPr>
          <w:p w:rsidR="00E77DFA" w:rsidRPr="00E77DFA" w:rsidRDefault="00E77DFA" w:rsidP="00E77DFA">
            <w:pPr>
              <w:pStyle w:val="ab"/>
              <w:spacing w:before="0" w:beforeAutospacing="0" w:after="0" w:afterAutospacing="0" w:line="276" w:lineRule="auto"/>
              <w:rPr>
                <w:highlight w:val="yellow"/>
                <w:lang w:val="en-US"/>
              </w:rPr>
            </w:pPr>
            <w:r w:rsidRPr="00E77DFA">
              <w:rPr>
                <w:color w:val="000000"/>
                <w:lang w:val="en-US"/>
              </w:rPr>
              <w:t>The purpose of mastering an elective course is medicinal, informational and organizational-methodological support of the quality of pharmacotherapy for a specific patient with a specific disease, for monitoring visitors to pharmacies and increasing their adherence to treatment.</w:t>
            </w:r>
          </w:p>
        </w:tc>
      </w:tr>
      <w:tr w:rsidR="00E77DFA" w:rsidRPr="00E77DFA" w:rsidTr="00E77DFA">
        <w:tc>
          <w:tcPr>
            <w:tcW w:w="723"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10"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67" w:type="dxa"/>
          </w:tcPr>
          <w:p w:rsidR="00E77DFA" w:rsidRPr="00E77DFA" w:rsidRDefault="00E77DFA" w:rsidP="00E77DFA">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E77DFA">
              <w:rPr>
                <w:rFonts w:ascii="Times New Roman" w:hAnsi="Times New Roman" w:cs="Times New Roman"/>
                <w:sz w:val="24"/>
                <w:szCs w:val="24"/>
              </w:rPr>
              <w:t xml:space="preserve"> FGZ and HLS</w:t>
            </w:r>
          </w:p>
        </w:tc>
        <w:tc>
          <w:tcPr>
            <w:tcW w:w="391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Modern trends in the creation of new medicinal substances of organic nature</w:t>
            </w:r>
          </w:p>
          <w:p w:rsidR="00E77DFA" w:rsidRPr="00E77DFA" w:rsidRDefault="00E77DFA" w:rsidP="00E77DFA">
            <w:pPr>
              <w:spacing w:line="276" w:lineRule="auto"/>
              <w:rPr>
                <w:rFonts w:ascii="Times New Roman" w:hAnsi="Times New Roman" w:cs="Times New Roman"/>
                <w:sz w:val="24"/>
                <w:szCs w:val="24"/>
                <w:lang w:val="en-US"/>
              </w:rPr>
            </w:pPr>
          </w:p>
        </w:tc>
        <w:tc>
          <w:tcPr>
            <w:tcW w:w="7222" w:type="dxa"/>
          </w:tcPr>
          <w:p w:rsidR="00E77DFA" w:rsidRPr="00E77DFA" w:rsidRDefault="00E77DFA" w:rsidP="00E77DFA">
            <w:pPr>
              <w:spacing w:line="276" w:lineRule="auto"/>
              <w:jc w:val="both"/>
              <w:rPr>
                <w:rFonts w:ascii="Times New Roman" w:hAnsi="Times New Roman" w:cs="Times New Roman"/>
                <w:sz w:val="24"/>
                <w:szCs w:val="24"/>
                <w:lang w:val="en-US"/>
              </w:rPr>
            </w:pPr>
            <w:r w:rsidRPr="00E77DFA">
              <w:rPr>
                <w:rFonts w:ascii="Times New Roman" w:hAnsi="Times New Roman" w:cs="Times New Roman"/>
                <w:sz w:val="24"/>
                <w:szCs w:val="24"/>
                <w:lang w:val="en-US"/>
              </w:rPr>
              <w:t>The aim of the course is to expand and deepen the knowledge of students about modern methods of obtaining medicinal substances of organic nature. The modern ways of creating organic medicinal substances, which have found application in practical medicine, are considered.</w:t>
            </w:r>
          </w:p>
        </w:tc>
      </w:tr>
      <w:tr w:rsidR="00E77DFA" w:rsidRPr="00E77DFA" w:rsidTr="00E77DFA">
        <w:tc>
          <w:tcPr>
            <w:tcW w:w="723" w:type="dxa"/>
          </w:tcPr>
          <w:p w:rsidR="00E77DFA" w:rsidRPr="00E77DFA" w:rsidRDefault="00E77DFA"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lastRenderedPageBreak/>
              <w:t>6</w:t>
            </w:r>
          </w:p>
        </w:tc>
        <w:tc>
          <w:tcPr>
            <w:tcW w:w="1210"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67" w:type="dxa"/>
          </w:tcPr>
          <w:p w:rsidR="00E77DFA" w:rsidRPr="00E77DFA" w:rsidRDefault="00E77DFA" w:rsidP="00E77DFA">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E77DFA">
              <w:rPr>
                <w:rFonts w:ascii="Times New Roman" w:hAnsi="Times New Roman" w:cs="Times New Roman"/>
                <w:sz w:val="24"/>
                <w:szCs w:val="24"/>
              </w:rPr>
              <w:t xml:space="preserve"> UEF, TLS</w:t>
            </w:r>
          </w:p>
        </w:tc>
        <w:tc>
          <w:tcPr>
            <w:tcW w:w="391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Pharmaceutical logistics according to GDP / GSP regulations</w:t>
            </w:r>
          </w:p>
        </w:tc>
        <w:tc>
          <w:tcPr>
            <w:tcW w:w="722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The elective course is aimed at studying the regulatory requirements of the Kyrgyz Republic, the EAEU, WHO in relation to the distribution of medicines; acquiring skills in organizing the main processes of pharmaceutical logistics</w:t>
            </w:r>
          </w:p>
        </w:tc>
      </w:tr>
      <w:tr w:rsidR="00E77DFA" w:rsidRPr="00E77DFA" w:rsidTr="00E77DFA">
        <w:tc>
          <w:tcPr>
            <w:tcW w:w="723" w:type="dxa"/>
          </w:tcPr>
          <w:p w:rsidR="00E77DFA" w:rsidRPr="00E77DFA" w:rsidRDefault="00E77DFA"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7</w:t>
            </w:r>
          </w:p>
        </w:tc>
        <w:tc>
          <w:tcPr>
            <w:tcW w:w="1210"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67" w:type="dxa"/>
          </w:tcPr>
          <w:p w:rsidR="00E77DFA" w:rsidRPr="00E77DFA" w:rsidRDefault="00E77DFA" w:rsidP="00E77DFA">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E77DFA">
              <w:rPr>
                <w:rFonts w:ascii="Times New Roman" w:hAnsi="Times New Roman" w:cs="Times New Roman"/>
                <w:sz w:val="24"/>
                <w:szCs w:val="24"/>
              </w:rPr>
              <w:t xml:space="preserve"> general hygiene</w:t>
            </w:r>
          </w:p>
        </w:tc>
        <w:tc>
          <w:tcPr>
            <w:tcW w:w="391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Valueology as a science of health</w:t>
            </w:r>
          </w:p>
        </w:tc>
        <w:tc>
          <w:tcPr>
            <w:tcW w:w="7222"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The aim of the elective course is to study the basics of a healthy lifestyle and the way of modeling, achieving these foundations.</w:t>
            </w:r>
          </w:p>
        </w:tc>
      </w:tr>
      <w:tr w:rsidR="00E77DFA" w:rsidRPr="00E77DFA" w:rsidTr="00E77DFA">
        <w:tc>
          <w:tcPr>
            <w:tcW w:w="723"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210"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67" w:type="dxa"/>
          </w:tcPr>
          <w:p w:rsidR="00E77DFA" w:rsidRPr="00E77DFA" w:rsidRDefault="00E77DFA" w:rsidP="00E77DFA">
            <w:pPr>
              <w:spacing w:line="276" w:lineRule="auto"/>
              <w:rPr>
                <w:rFonts w:ascii="Times New Roman" w:hAnsi="Times New Roman" w:cs="Times New Roman"/>
                <w:sz w:val="24"/>
                <w:szCs w:val="24"/>
                <w:lang w:val="en-US"/>
              </w:rPr>
            </w:pPr>
            <w:r>
              <w:rPr>
                <w:rFonts w:ascii="Times New Roman" w:eastAsia="Times New Roman" w:hAnsi="Times New Roman" w:cs="Times New Roman"/>
                <w:kern w:val="32"/>
                <w:sz w:val="24"/>
                <w:szCs w:val="24"/>
                <w:lang w:val="en-US"/>
              </w:rPr>
              <w:t>Department</w:t>
            </w:r>
            <w:r w:rsidRPr="00E77DFA">
              <w:rPr>
                <w:rFonts w:ascii="Times New Roman" w:eastAsia="Times New Roman" w:hAnsi="Times New Roman" w:cs="Times New Roman"/>
                <w:kern w:val="32"/>
                <w:sz w:val="24"/>
                <w:szCs w:val="24"/>
                <w:lang w:val="en-US"/>
              </w:rPr>
              <w:t xml:space="preserve"> propedeutics of internal diseases with a course of endocrinology</w:t>
            </w:r>
          </w:p>
        </w:tc>
        <w:tc>
          <w:tcPr>
            <w:tcW w:w="3912" w:type="dxa"/>
          </w:tcPr>
          <w:p w:rsidR="00E77DFA" w:rsidRPr="00E77DFA" w:rsidRDefault="00E77DFA" w:rsidP="00E77DFA">
            <w:pPr>
              <w:spacing w:line="276" w:lineRule="auto"/>
              <w:rPr>
                <w:rFonts w:ascii="Times New Roman" w:eastAsia="Calibri" w:hAnsi="Times New Roman" w:cs="Times New Roman"/>
                <w:sz w:val="24"/>
                <w:szCs w:val="24"/>
              </w:rPr>
            </w:pPr>
            <w:r w:rsidRPr="00E77DFA">
              <w:rPr>
                <w:rFonts w:ascii="Times New Roman" w:eastAsia="Calibri" w:hAnsi="Times New Roman" w:cs="Times New Roman"/>
                <w:sz w:val="24"/>
                <w:szCs w:val="24"/>
              </w:rPr>
              <w:t>COVID - 19 Pharmacists' Guidelines</w:t>
            </w:r>
          </w:p>
          <w:p w:rsidR="00E77DFA" w:rsidRPr="00E77DFA" w:rsidRDefault="00E77DFA" w:rsidP="00E77DFA">
            <w:pPr>
              <w:spacing w:line="276" w:lineRule="auto"/>
              <w:rPr>
                <w:rFonts w:ascii="Times New Roman" w:hAnsi="Times New Roman" w:cs="Times New Roman"/>
                <w:sz w:val="24"/>
                <w:szCs w:val="24"/>
              </w:rPr>
            </w:pPr>
          </w:p>
        </w:tc>
        <w:tc>
          <w:tcPr>
            <w:tcW w:w="7222" w:type="dxa"/>
          </w:tcPr>
          <w:p w:rsidR="00E77DFA" w:rsidRPr="00E77DFA" w:rsidRDefault="00E77DFA" w:rsidP="00E77DFA">
            <w:pPr>
              <w:keepNext/>
              <w:spacing w:line="276" w:lineRule="auto"/>
              <w:jc w:val="both"/>
              <w:outlineLvl w:val="0"/>
              <w:rPr>
                <w:rFonts w:ascii="Times New Roman" w:hAnsi="Times New Roman" w:cs="Times New Roman"/>
                <w:sz w:val="24"/>
                <w:szCs w:val="24"/>
                <w:lang w:val="en-US"/>
              </w:rPr>
            </w:pPr>
            <w:r w:rsidRPr="00E77DFA">
              <w:rPr>
                <w:rFonts w:ascii="Times New Roman" w:hAnsi="Times New Roman" w:cs="Times New Roman"/>
                <w:sz w:val="24"/>
                <w:szCs w:val="24"/>
                <w:lang w:val="en-US"/>
              </w:rPr>
              <w:t>The aim of the elective course is to provide relevant information and guidelines regarding the pandemic</w:t>
            </w:r>
            <w:r w:rsidRPr="00E77DFA">
              <w:rPr>
                <w:rFonts w:ascii="Times New Roman" w:eastAsia="Calibri" w:hAnsi="Times New Roman" w:cs="Times New Roman"/>
                <w:sz w:val="24"/>
                <w:szCs w:val="24"/>
                <w:lang w:val="en-US"/>
              </w:rPr>
              <w:t>COVID - 19 Pharmacists and Pharmacy Workers in the Context of Primary Health Care.</w:t>
            </w:r>
          </w:p>
        </w:tc>
      </w:tr>
    </w:tbl>
    <w:p w:rsidR="00816F70" w:rsidRPr="00E77DFA" w:rsidRDefault="00816F70" w:rsidP="00E77DFA">
      <w:pPr>
        <w:spacing w:after="0"/>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656"/>
        <w:gridCol w:w="14"/>
        <w:gridCol w:w="1332"/>
        <w:gridCol w:w="2029"/>
        <w:gridCol w:w="3863"/>
        <w:gridCol w:w="6666"/>
      </w:tblGrid>
      <w:tr w:rsidR="005B11AC" w:rsidRPr="00E77DFA" w:rsidTr="00E77DFA">
        <w:tc>
          <w:tcPr>
            <w:tcW w:w="670" w:type="dxa"/>
            <w:gridSpan w:val="2"/>
          </w:tcPr>
          <w:p w:rsidR="00C76BA4" w:rsidRPr="00E77DFA" w:rsidRDefault="00C76BA4" w:rsidP="00E77DFA">
            <w:pPr>
              <w:spacing w:line="276" w:lineRule="auto"/>
              <w:rPr>
                <w:rFonts w:ascii="Times New Roman" w:hAnsi="Times New Roman" w:cs="Times New Roman"/>
                <w:sz w:val="24"/>
                <w:szCs w:val="24"/>
                <w:lang w:val="en-US"/>
              </w:rPr>
            </w:pPr>
          </w:p>
        </w:tc>
        <w:tc>
          <w:tcPr>
            <w:tcW w:w="1332" w:type="dxa"/>
          </w:tcPr>
          <w:p w:rsidR="00C76BA4" w:rsidRPr="00E77DFA" w:rsidRDefault="00C76BA4" w:rsidP="00E77DFA">
            <w:pPr>
              <w:spacing w:line="276" w:lineRule="auto"/>
              <w:rPr>
                <w:rFonts w:ascii="Times New Roman" w:hAnsi="Times New Roman" w:cs="Times New Roman"/>
                <w:sz w:val="24"/>
                <w:szCs w:val="24"/>
                <w:lang w:val="en-US"/>
              </w:rPr>
            </w:pPr>
          </w:p>
        </w:tc>
        <w:tc>
          <w:tcPr>
            <w:tcW w:w="12558" w:type="dxa"/>
            <w:gridSpan w:val="3"/>
          </w:tcPr>
          <w:p w:rsidR="00C76BA4" w:rsidRPr="00E77DFA" w:rsidRDefault="00AE0EC5" w:rsidP="00E77DFA">
            <w:pPr>
              <w:spacing w:line="276" w:lineRule="auto"/>
              <w:jc w:val="center"/>
              <w:rPr>
                <w:rFonts w:ascii="Times New Roman" w:hAnsi="Times New Roman" w:cs="Times New Roman"/>
                <w:sz w:val="24"/>
                <w:szCs w:val="24"/>
              </w:rPr>
            </w:pPr>
            <w:r w:rsidRPr="00E77DFA">
              <w:rPr>
                <w:rFonts w:ascii="Times New Roman" w:hAnsi="Times New Roman" w:cs="Times New Roman"/>
                <w:b/>
                <w:sz w:val="24"/>
                <w:szCs w:val="24"/>
              </w:rPr>
              <w:t>6 semester (3 cr)</w:t>
            </w:r>
          </w:p>
        </w:tc>
      </w:tr>
      <w:tr w:rsidR="005B11AC" w:rsidRPr="00E77DFA" w:rsidTr="00E77DFA">
        <w:tc>
          <w:tcPr>
            <w:tcW w:w="670" w:type="dxa"/>
            <w:gridSpan w:val="2"/>
          </w:tcPr>
          <w:p w:rsidR="00C76BA4" w:rsidRPr="00E77DFA" w:rsidRDefault="00C76BA4" w:rsidP="00E77DFA">
            <w:pPr>
              <w:spacing w:line="276" w:lineRule="auto"/>
              <w:rPr>
                <w:rFonts w:ascii="Times New Roman" w:hAnsi="Times New Roman" w:cs="Times New Roman"/>
                <w:sz w:val="24"/>
                <w:szCs w:val="24"/>
              </w:rPr>
            </w:pPr>
            <w:r w:rsidRPr="00E77DFA">
              <w:rPr>
                <w:rFonts w:ascii="Times New Roman" w:hAnsi="Times New Roman" w:cs="Times New Roman"/>
                <w:sz w:val="24"/>
                <w:szCs w:val="24"/>
              </w:rPr>
              <w:t>No.</w:t>
            </w:r>
          </w:p>
        </w:tc>
        <w:tc>
          <w:tcPr>
            <w:tcW w:w="1332" w:type="dxa"/>
          </w:tcPr>
          <w:p w:rsidR="00C76BA4" w:rsidRPr="00E77DFA" w:rsidRDefault="007628D4"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Loans</w:t>
            </w:r>
          </w:p>
        </w:tc>
        <w:tc>
          <w:tcPr>
            <w:tcW w:w="2029" w:type="dxa"/>
          </w:tcPr>
          <w:p w:rsidR="00C76BA4" w:rsidRPr="00E77DFA" w:rsidRDefault="00C76BA4"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Department name</w:t>
            </w:r>
          </w:p>
        </w:tc>
        <w:tc>
          <w:tcPr>
            <w:tcW w:w="3863" w:type="dxa"/>
          </w:tcPr>
          <w:p w:rsidR="00C76BA4" w:rsidRPr="00E77DFA" w:rsidRDefault="007628D4"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CPV name</w:t>
            </w:r>
          </w:p>
        </w:tc>
        <w:tc>
          <w:tcPr>
            <w:tcW w:w="6666" w:type="dxa"/>
          </w:tcPr>
          <w:p w:rsidR="00C76BA4" w:rsidRPr="00E77DFA" w:rsidRDefault="00C76BA4"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 xml:space="preserve">Annotations </w:t>
            </w:r>
          </w:p>
        </w:tc>
      </w:tr>
      <w:tr w:rsidR="00E77DFA" w:rsidRPr="00E77DFA" w:rsidTr="00E77DFA">
        <w:trPr>
          <w:trHeight w:val="1218"/>
        </w:trPr>
        <w:tc>
          <w:tcPr>
            <w:tcW w:w="670" w:type="dxa"/>
            <w:gridSpan w:val="2"/>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332"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29" w:type="dxa"/>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sz w:val="24"/>
                <w:szCs w:val="24"/>
                <w:lang w:val="en-US"/>
              </w:rPr>
              <w:t>Department</w:t>
            </w:r>
            <w:r w:rsidRPr="00E77DFA">
              <w:rPr>
                <w:rFonts w:ascii="Times New Roman" w:hAnsi="Times New Roman" w:cs="Times New Roman"/>
                <w:sz w:val="24"/>
                <w:szCs w:val="24"/>
                <w:lang w:val="en-US"/>
              </w:rPr>
              <w:t xml:space="preserve"> </w:t>
            </w:r>
            <w:r>
              <w:rPr>
                <w:rFonts w:ascii="Times New Roman" w:hAnsi="Times New Roman" w:cs="Times New Roman"/>
                <w:sz w:val="24"/>
                <w:szCs w:val="24"/>
                <w:lang w:val="en-US"/>
              </w:rPr>
              <w:t>Department</w:t>
            </w:r>
            <w:r w:rsidRPr="00E77DFA">
              <w:rPr>
                <w:rFonts w:ascii="Times New Roman" w:hAnsi="Times New Roman" w:cs="Times New Roman"/>
                <w:sz w:val="24"/>
                <w:szCs w:val="24"/>
                <w:lang w:val="en-US"/>
              </w:rPr>
              <w:t xml:space="preserve"> FGZ and HLS</w:t>
            </w:r>
          </w:p>
        </w:tc>
        <w:tc>
          <w:tcPr>
            <w:tcW w:w="3863" w:type="dxa"/>
          </w:tcPr>
          <w:p w:rsidR="00E77DFA" w:rsidRPr="00E77DFA" w:rsidRDefault="00E77DFA" w:rsidP="00E77DFA">
            <w:pPr>
              <w:spacing w:line="276" w:lineRule="auto"/>
              <w:rPr>
                <w:rFonts w:ascii="Times New Roman" w:hAnsi="Times New Roman" w:cs="Times New Roman"/>
                <w:b/>
                <w:sz w:val="24"/>
                <w:szCs w:val="24"/>
                <w:lang w:val="en-US"/>
              </w:rPr>
            </w:pPr>
            <w:r w:rsidRPr="00E77DFA">
              <w:rPr>
                <w:rFonts w:ascii="Times New Roman" w:hAnsi="Times New Roman" w:cs="Times New Roman"/>
                <w:sz w:val="24"/>
                <w:szCs w:val="24"/>
                <w:lang w:val="en-US"/>
              </w:rPr>
              <w:t>Pharmacognostic analysis of medicinal plant materials and quality control of medicinal products</w:t>
            </w:r>
          </w:p>
        </w:tc>
        <w:tc>
          <w:tcPr>
            <w:tcW w:w="6666"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The purpose of the elective course is an in-depth study of the methods of pharmacognostic analysis of medicinal products and pharmacopoeial methods for the analysis of drugs.</w:t>
            </w:r>
          </w:p>
        </w:tc>
      </w:tr>
      <w:tr w:rsidR="00E77DFA" w:rsidRPr="00E77DFA" w:rsidTr="00E77DFA">
        <w:tc>
          <w:tcPr>
            <w:tcW w:w="656" w:type="dxa"/>
          </w:tcPr>
          <w:p w:rsidR="00E77DFA" w:rsidRPr="00E77DFA" w:rsidRDefault="00E77DFA"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2</w:t>
            </w:r>
          </w:p>
        </w:tc>
        <w:tc>
          <w:tcPr>
            <w:tcW w:w="1346" w:type="dxa"/>
            <w:gridSpan w:val="2"/>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29" w:type="dxa"/>
          </w:tcPr>
          <w:p w:rsidR="00E77DFA" w:rsidRPr="00E77DFA" w:rsidRDefault="00E77DFA" w:rsidP="00E77DFA">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E77DFA">
              <w:rPr>
                <w:rFonts w:ascii="Times New Roman" w:hAnsi="Times New Roman" w:cs="Times New Roman"/>
                <w:sz w:val="24"/>
                <w:szCs w:val="24"/>
              </w:rPr>
              <w:t xml:space="preserve"> UEF, TLS</w:t>
            </w:r>
          </w:p>
        </w:tc>
        <w:tc>
          <w:tcPr>
            <w:tcW w:w="3863"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Sales technique. Merchandising in pharmacies.</w:t>
            </w:r>
          </w:p>
        </w:tc>
        <w:tc>
          <w:tcPr>
            <w:tcW w:w="6666"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The elective course is aimed at studying the methods of establishing effective communication with a pharmacy visitor; use of modern sales techniques; application of the main provisions of the concept of merchandising in the work of pharmacies.</w:t>
            </w:r>
          </w:p>
        </w:tc>
      </w:tr>
      <w:tr w:rsidR="00E77DFA" w:rsidRPr="00E77DFA" w:rsidTr="00E77DFA">
        <w:tc>
          <w:tcPr>
            <w:tcW w:w="656" w:type="dxa"/>
          </w:tcPr>
          <w:p w:rsidR="00E77DFA" w:rsidRPr="00E77DFA" w:rsidRDefault="00E77DFA" w:rsidP="00E77DFA">
            <w:pPr>
              <w:spacing w:line="276" w:lineRule="auto"/>
              <w:rPr>
                <w:rFonts w:ascii="Times New Roman" w:hAnsi="Times New Roman" w:cs="Times New Roman"/>
                <w:b/>
                <w:sz w:val="24"/>
                <w:szCs w:val="24"/>
              </w:rPr>
            </w:pPr>
            <w:r w:rsidRPr="00E77DFA">
              <w:rPr>
                <w:rFonts w:ascii="Times New Roman" w:hAnsi="Times New Roman" w:cs="Times New Roman"/>
                <w:b/>
                <w:sz w:val="24"/>
                <w:szCs w:val="24"/>
              </w:rPr>
              <w:t>3</w:t>
            </w:r>
          </w:p>
        </w:tc>
        <w:tc>
          <w:tcPr>
            <w:tcW w:w="1346" w:type="dxa"/>
            <w:gridSpan w:val="2"/>
          </w:tcPr>
          <w:p w:rsidR="00E77DFA"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029" w:type="dxa"/>
          </w:tcPr>
          <w:p w:rsidR="00E77DFA" w:rsidRPr="00E77DFA" w:rsidRDefault="00E77DFA" w:rsidP="00E77DFA">
            <w:pPr>
              <w:spacing w:line="276" w:lineRule="auto"/>
              <w:rPr>
                <w:rFonts w:ascii="Times New Roman" w:hAnsi="Times New Roman" w:cs="Times New Roman"/>
                <w:sz w:val="24"/>
                <w:szCs w:val="24"/>
                <w:lang w:val="en-US"/>
              </w:rPr>
            </w:pPr>
            <w:r>
              <w:rPr>
                <w:rFonts w:ascii="Times New Roman" w:eastAsia="Times New Roman" w:hAnsi="Times New Roman" w:cs="Times New Roman"/>
                <w:bCs/>
                <w:iCs/>
                <w:sz w:val="24"/>
                <w:szCs w:val="24"/>
                <w:lang w:val="en-US" w:bidi="en-US"/>
              </w:rPr>
              <w:t>Department</w:t>
            </w:r>
            <w:r w:rsidRPr="00E77DFA">
              <w:rPr>
                <w:rFonts w:ascii="Times New Roman" w:eastAsia="Times New Roman" w:hAnsi="Times New Roman" w:cs="Times New Roman"/>
                <w:bCs/>
                <w:iCs/>
                <w:sz w:val="24"/>
                <w:szCs w:val="24"/>
                <w:lang w:val="en-US" w:bidi="en-US"/>
              </w:rPr>
              <w:t xml:space="preserve"> basic and clinical pharmacology</w:t>
            </w:r>
          </w:p>
        </w:tc>
        <w:tc>
          <w:tcPr>
            <w:tcW w:w="3863" w:type="dxa"/>
          </w:tcPr>
          <w:p w:rsidR="00E77DFA" w:rsidRPr="00E77DFA" w:rsidRDefault="00E77DFA" w:rsidP="00E77DFA">
            <w:pPr>
              <w:spacing w:line="276" w:lineRule="auto"/>
              <w:rPr>
                <w:rFonts w:ascii="Times New Roman" w:hAnsi="Times New Roman" w:cs="Times New Roman"/>
                <w:sz w:val="24"/>
                <w:szCs w:val="24"/>
              </w:rPr>
            </w:pPr>
            <w:r w:rsidRPr="00E77DFA">
              <w:rPr>
                <w:rFonts w:ascii="Times New Roman" w:eastAsia="Times New Roman" w:hAnsi="Times New Roman" w:cs="Times New Roman"/>
                <w:bCs/>
                <w:iCs/>
                <w:sz w:val="24"/>
                <w:szCs w:val="24"/>
                <w:lang w:bidi="en-US"/>
              </w:rPr>
              <w:t>Introduction to Pharmacoepidemiology</w:t>
            </w:r>
          </w:p>
        </w:tc>
        <w:tc>
          <w:tcPr>
            <w:tcW w:w="6666" w:type="dxa"/>
          </w:tcPr>
          <w:p w:rsidR="00E77DFA" w:rsidRPr="00E77DFA" w:rsidRDefault="00E77DFA"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 xml:space="preserve">The purpose of mastering the elective course is to study the use and effect of drugs on large groups of people, to study the assessment of the therapeutic risk associated with the use of drugs and the effectiveness of measures and to minimize them, allowing pharmacists, in cooperation with other specialists conducting </w:t>
            </w:r>
            <w:r w:rsidRPr="00E77DFA">
              <w:rPr>
                <w:rFonts w:ascii="Times New Roman" w:hAnsi="Times New Roman" w:cs="Times New Roman"/>
                <w:sz w:val="24"/>
                <w:szCs w:val="24"/>
                <w:lang w:val="en-US"/>
              </w:rPr>
              <w:lastRenderedPageBreak/>
              <w:t>treatment, to plan, control, recommend and change individual patient pharmacotherapy to optimize it.</w:t>
            </w:r>
          </w:p>
        </w:tc>
      </w:tr>
      <w:tr w:rsidR="009E0780" w:rsidRPr="00E77DFA" w:rsidTr="00E77DFA">
        <w:tc>
          <w:tcPr>
            <w:tcW w:w="656" w:type="dxa"/>
          </w:tcPr>
          <w:p w:rsidR="009E0780"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4</w:t>
            </w:r>
          </w:p>
        </w:tc>
        <w:tc>
          <w:tcPr>
            <w:tcW w:w="1346" w:type="dxa"/>
            <w:gridSpan w:val="2"/>
          </w:tcPr>
          <w:p w:rsidR="009E0780" w:rsidRPr="00E77DFA" w:rsidRDefault="009E0780" w:rsidP="00E77DFA">
            <w:pPr>
              <w:spacing w:line="276" w:lineRule="auto"/>
              <w:rPr>
                <w:rFonts w:ascii="Times New Roman" w:hAnsi="Times New Roman" w:cs="Times New Roman"/>
                <w:b/>
                <w:sz w:val="24"/>
                <w:szCs w:val="24"/>
              </w:rPr>
            </w:pPr>
          </w:p>
        </w:tc>
        <w:tc>
          <w:tcPr>
            <w:tcW w:w="2029" w:type="dxa"/>
          </w:tcPr>
          <w:p w:rsidR="009E0780" w:rsidRPr="00E77DFA" w:rsidRDefault="00E77DFA" w:rsidP="00E77DFA">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009E0780" w:rsidRPr="00E77DFA">
              <w:rPr>
                <w:rFonts w:ascii="Times New Roman" w:hAnsi="Times New Roman" w:cs="Times New Roman"/>
                <w:sz w:val="24"/>
                <w:szCs w:val="24"/>
              </w:rPr>
              <w:t xml:space="preserve"> UEF, TLS</w:t>
            </w:r>
          </w:p>
        </w:tc>
        <w:tc>
          <w:tcPr>
            <w:tcW w:w="3863" w:type="dxa"/>
          </w:tcPr>
          <w:p w:rsidR="009E0780" w:rsidRPr="00E77DFA" w:rsidRDefault="009E0780"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Good Pharmaceutical Practices for the Circulation of Medicines</w:t>
            </w:r>
          </w:p>
        </w:tc>
        <w:tc>
          <w:tcPr>
            <w:tcW w:w="6666" w:type="dxa"/>
          </w:tcPr>
          <w:p w:rsidR="009E0780" w:rsidRPr="00E77DFA" w:rsidRDefault="009E0780" w:rsidP="00E77DFA">
            <w:pPr>
              <w:pStyle w:val="a4"/>
              <w:tabs>
                <w:tab w:val="left" w:pos="284"/>
              </w:tabs>
              <w:spacing w:line="276" w:lineRule="auto"/>
              <w:ind w:left="0"/>
              <w:contextualSpacing w:val="0"/>
              <w:rPr>
                <w:color w:val="auto"/>
                <w:sz w:val="24"/>
                <w:szCs w:val="24"/>
                <w:lang w:val="en-US"/>
              </w:rPr>
            </w:pPr>
            <w:r w:rsidRPr="00E77DFA">
              <w:rPr>
                <w:rFonts w:eastAsia="Times New Roman"/>
                <w:color w:val="auto"/>
                <w:sz w:val="24"/>
                <w:szCs w:val="24"/>
                <w:lang w:val="en-US"/>
              </w:rPr>
              <w:t>The elective course focuses on the study of the concept of good practice in pharmacy (GHP); good pharmaceutical practices of the Eurasian Economic Union.</w:t>
            </w:r>
          </w:p>
        </w:tc>
      </w:tr>
      <w:tr w:rsidR="009E0780" w:rsidRPr="00E77DFA" w:rsidTr="00E77DFA">
        <w:tc>
          <w:tcPr>
            <w:tcW w:w="656" w:type="dxa"/>
          </w:tcPr>
          <w:p w:rsidR="009E0780" w:rsidRPr="00E77DFA" w:rsidRDefault="00E77DFA" w:rsidP="00E77DFA">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346" w:type="dxa"/>
            <w:gridSpan w:val="2"/>
          </w:tcPr>
          <w:p w:rsidR="009E0780" w:rsidRPr="00E77DFA" w:rsidRDefault="009E0780" w:rsidP="00E77DFA">
            <w:pPr>
              <w:spacing w:line="276" w:lineRule="auto"/>
              <w:rPr>
                <w:rFonts w:ascii="Times New Roman" w:hAnsi="Times New Roman" w:cs="Times New Roman"/>
                <w:b/>
                <w:sz w:val="24"/>
                <w:szCs w:val="24"/>
              </w:rPr>
            </w:pPr>
          </w:p>
        </w:tc>
        <w:tc>
          <w:tcPr>
            <w:tcW w:w="2029" w:type="dxa"/>
          </w:tcPr>
          <w:p w:rsidR="009E0780" w:rsidRPr="00E77DFA" w:rsidRDefault="00E77DFA" w:rsidP="00E77DFA">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009E0780" w:rsidRPr="00E77DFA">
              <w:rPr>
                <w:rFonts w:ascii="Times New Roman" w:hAnsi="Times New Roman" w:cs="Times New Roman"/>
                <w:sz w:val="24"/>
                <w:szCs w:val="24"/>
              </w:rPr>
              <w:t xml:space="preserve"> UEF, TLS</w:t>
            </w:r>
          </w:p>
        </w:tc>
        <w:tc>
          <w:tcPr>
            <w:tcW w:w="3863" w:type="dxa"/>
          </w:tcPr>
          <w:p w:rsidR="009E0780" w:rsidRPr="00E77DFA" w:rsidRDefault="009E0780" w:rsidP="00E77DFA">
            <w:pPr>
              <w:spacing w:line="276" w:lineRule="auto"/>
              <w:rPr>
                <w:rFonts w:ascii="Times New Roman" w:hAnsi="Times New Roman" w:cs="Times New Roman"/>
                <w:sz w:val="24"/>
                <w:szCs w:val="24"/>
                <w:lang w:val="en-US"/>
              </w:rPr>
            </w:pPr>
            <w:r w:rsidRPr="00E77DFA">
              <w:rPr>
                <w:rFonts w:ascii="Times New Roman" w:hAnsi="Times New Roman" w:cs="Times New Roman"/>
                <w:sz w:val="24"/>
                <w:szCs w:val="24"/>
                <w:lang w:val="en-US"/>
              </w:rPr>
              <w:t xml:space="preserve">Quality management of drug production </w:t>
            </w:r>
          </w:p>
        </w:tc>
        <w:tc>
          <w:tcPr>
            <w:tcW w:w="6666" w:type="dxa"/>
          </w:tcPr>
          <w:p w:rsidR="009E0780" w:rsidRPr="00E77DFA" w:rsidRDefault="009E0780" w:rsidP="00E77DFA">
            <w:pPr>
              <w:spacing w:line="276" w:lineRule="auto"/>
              <w:rPr>
                <w:rFonts w:ascii="Times New Roman" w:hAnsi="Times New Roman" w:cs="Times New Roman"/>
                <w:sz w:val="24"/>
                <w:szCs w:val="24"/>
                <w:lang w:val="en-US"/>
              </w:rPr>
            </w:pPr>
            <w:r w:rsidRPr="00E77DFA">
              <w:rPr>
                <w:rFonts w:ascii="Times New Roman" w:eastAsia="Calibri" w:hAnsi="Times New Roman" w:cs="Times New Roman"/>
                <w:sz w:val="24"/>
                <w:szCs w:val="24"/>
                <w:lang w:val="en-US"/>
              </w:rPr>
              <w:t>The elective course is aimed at studying the main GMP documents that ensure the production of drugs with guaranteed quality; students are introduced to concepts such as a quality commissioner, a quality assurance structure in a pharmaceutical company.</w:t>
            </w:r>
          </w:p>
        </w:tc>
      </w:tr>
    </w:tbl>
    <w:p w:rsidR="0039258E" w:rsidRPr="00E77DFA" w:rsidRDefault="0039258E" w:rsidP="00E77DFA">
      <w:pPr>
        <w:spacing w:after="0"/>
        <w:rPr>
          <w:rFonts w:ascii="Times New Roman" w:hAnsi="Times New Roman" w:cs="Times New Roman"/>
          <w:sz w:val="24"/>
          <w:szCs w:val="24"/>
          <w:lang w:val="en-US"/>
        </w:rPr>
      </w:pPr>
    </w:p>
    <w:p w:rsidR="006906BF" w:rsidRPr="00E77DFA" w:rsidRDefault="006906BF" w:rsidP="00E77DFA">
      <w:pPr>
        <w:spacing w:after="0"/>
        <w:rPr>
          <w:rFonts w:ascii="Times New Roman" w:hAnsi="Times New Roman" w:cs="Times New Roman"/>
          <w:sz w:val="24"/>
          <w:szCs w:val="24"/>
          <w:lang w:val="en-US"/>
        </w:rPr>
      </w:pPr>
      <w:r w:rsidRPr="00E77DFA">
        <w:rPr>
          <w:rFonts w:ascii="Times New Roman" w:hAnsi="Times New Roman" w:cs="Times New Roman"/>
          <w:sz w:val="24"/>
          <w:szCs w:val="24"/>
          <w:lang w:val="en-US"/>
        </w:rPr>
        <w:t>Faculty Coordinator "Pharmacy"</w:t>
      </w:r>
      <w:r w:rsidRPr="00E77DFA">
        <w:rPr>
          <w:rFonts w:ascii="Times New Roman" w:hAnsi="Times New Roman" w:cs="Times New Roman"/>
          <w:sz w:val="24"/>
          <w:szCs w:val="24"/>
          <w:lang w:val="en-US"/>
        </w:rPr>
        <w:tab/>
      </w:r>
      <w:r w:rsidR="00837C35" w:rsidRPr="00E77DFA">
        <w:rPr>
          <w:rFonts w:ascii="Times New Roman" w:hAnsi="Times New Roman" w:cs="Times New Roman"/>
          <w:sz w:val="24"/>
          <w:szCs w:val="24"/>
          <w:lang w:val="en-US"/>
        </w:rPr>
        <w:t xml:space="preserve"> </w:t>
      </w:r>
      <w:r w:rsidRPr="00E77DFA">
        <w:rPr>
          <w:rFonts w:ascii="Times New Roman" w:hAnsi="Times New Roman" w:cs="Times New Roman"/>
          <w:sz w:val="24"/>
          <w:szCs w:val="24"/>
          <w:lang w:val="en-US"/>
        </w:rPr>
        <w:tab/>
      </w:r>
      <w:r w:rsidRPr="00E77DFA">
        <w:rPr>
          <w:rFonts w:ascii="Times New Roman" w:hAnsi="Times New Roman" w:cs="Times New Roman"/>
          <w:sz w:val="24"/>
          <w:szCs w:val="24"/>
          <w:lang w:val="en-US"/>
        </w:rPr>
        <w:tab/>
      </w:r>
      <w:r w:rsidR="00837C35" w:rsidRPr="00E77DFA">
        <w:rPr>
          <w:rFonts w:ascii="Times New Roman" w:hAnsi="Times New Roman" w:cs="Times New Roman"/>
          <w:sz w:val="24"/>
          <w:szCs w:val="24"/>
          <w:lang w:val="en-US"/>
        </w:rPr>
        <w:t>S.Ch. Dootalieva</w:t>
      </w:r>
    </w:p>
    <w:p w:rsidR="006906BF" w:rsidRPr="00E77DFA" w:rsidRDefault="006906BF" w:rsidP="00E77DFA">
      <w:pPr>
        <w:spacing w:after="0"/>
        <w:rPr>
          <w:rFonts w:ascii="Times New Roman" w:hAnsi="Times New Roman" w:cs="Times New Roman"/>
          <w:sz w:val="24"/>
          <w:szCs w:val="24"/>
          <w:lang w:val="en-US"/>
        </w:rPr>
      </w:pPr>
    </w:p>
    <w:sectPr w:rsidR="006906BF" w:rsidRPr="00E77DFA" w:rsidSect="0007090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1D9" w:rsidRDefault="00DB01D9" w:rsidP="00714486">
      <w:pPr>
        <w:spacing w:after="0" w:line="240" w:lineRule="auto"/>
      </w:pPr>
      <w:r>
        <w:separator/>
      </w:r>
    </w:p>
  </w:endnote>
  <w:endnote w:type="continuationSeparator" w:id="0">
    <w:p w:rsidR="00DB01D9" w:rsidRDefault="00DB01D9" w:rsidP="0071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1D9" w:rsidRDefault="00DB01D9" w:rsidP="00714486">
      <w:pPr>
        <w:spacing w:after="0" w:line="240" w:lineRule="auto"/>
      </w:pPr>
      <w:r>
        <w:separator/>
      </w:r>
    </w:p>
  </w:footnote>
  <w:footnote w:type="continuationSeparator" w:id="0">
    <w:p w:rsidR="00DB01D9" w:rsidRDefault="00DB01D9" w:rsidP="00714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746B"/>
    <w:multiLevelType w:val="hybridMultilevel"/>
    <w:tmpl w:val="1AA82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85273B"/>
    <w:multiLevelType w:val="hybridMultilevel"/>
    <w:tmpl w:val="8626F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951DFF"/>
    <w:multiLevelType w:val="hybridMultilevel"/>
    <w:tmpl w:val="DE0C1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7C65F4"/>
    <w:multiLevelType w:val="hybridMultilevel"/>
    <w:tmpl w:val="27ECD68C"/>
    <w:lvl w:ilvl="0" w:tplc="04190001">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03"/>
    <w:rsid w:val="00047C5F"/>
    <w:rsid w:val="000653C0"/>
    <w:rsid w:val="00066894"/>
    <w:rsid w:val="00066E1D"/>
    <w:rsid w:val="00070903"/>
    <w:rsid w:val="000A6391"/>
    <w:rsid w:val="000C59C6"/>
    <w:rsid w:val="00126988"/>
    <w:rsid w:val="00137909"/>
    <w:rsid w:val="00171253"/>
    <w:rsid w:val="001A3000"/>
    <w:rsid w:val="001E5406"/>
    <w:rsid w:val="00210195"/>
    <w:rsid w:val="0021420C"/>
    <w:rsid w:val="00234F7E"/>
    <w:rsid w:val="002A163A"/>
    <w:rsid w:val="00301778"/>
    <w:rsid w:val="00303F93"/>
    <w:rsid w:val="00306932"/>
    <w:rsid w:val="003167CF"/>
    <w:rsid w:val="00325380"/>
    <w:rsid w:val="00333D00"/>
    <w:rsid w:val="00385E66"/>
    <w:rsid w:val="0039258E"/>
    <w:rsid w:val="00396B0D"/>
    <w:rsid w:val="003B5F7B"/>
    <w:rsid w:val="003E7E9A"/>
    <w:rsid w:val="00411134"/>
    <w:rsid w:val="00417E54"/>
    <w:rsid w:val="00431600"/>
    <w:rsid w:val="00436BEC"/>
    <w:rsid w:val="00465BD7"/>
    <w:rsid w:val="004912A1"/>
    <w:rsid w:val="004B15FE"/>
    <w:rsid w:val="004C456D"/>
    <w:rsid w:val="004C600C"/>
    <w:rsid w:val="004D1D69"/>
    <w:rsid w:val="004D50CA"/>
    <w:rsid w:val="004E7504"/>
    <w:rsid w:val="00531577"/>
    <w:rsid w:val="00550163"/>
    <w:rsid w:val="005B11AC"/>
    <w:rsid w:val="005C7956"/>
    <w:rsid w:val="005D4C64"/>
    <w:rsid w:val="0064590C"/>
    <w:rsid w:val="006906BF"/>
    <w:rsid w:val="006C2EB0"/>
    <w:rsid w:val="006F3F17"/>
    <w:rsid w:val="007128E7"/>
    <w:rsid w:val="00714486"/>
    <w:rsid w:val="00741153"/>
    <w:rsid w:val="00745A3F"/>
    <w:rsid w:val="007628D4"/>
    <w:rsid w:val="007A0F1A"/>
    <w:rsid w:val="007D39EB"/>
    <w:rsid w:val="00816F70"/>
    <w:rsid w:val="00820032"/>
    <w:rsid w:val="008310D9"/>
    <w:rsid w:val="00837C35"/>
    <w:rsid w:val="0087753C"/>
    <w:rsid w:val="008D1EDF"/>
    <w:rsid w:val="008D774F"/>
    <w:rsid w:val="008F55C3"/>
    <w:rsid w:val="00907D2F"/>
    <w:rsid w:val="009A60A2"/>
    <w:rsid w:val="009C405A"/>
    <w:rsid w:val="009E0780"/>
    <w:rsid w:val="00A13756"/>
    <w:rsid w:val="00A3091F"/>
    <w:rsid w:val="00A82B13"/>
    <w:rsid w:val="00A9360A"/>
    <w:rsid w:val="00A964F8"/>
    <w:rsid w:val="00AA491D"/>
    <w:rsid w:val="00AB3121"/>
    <w:rsid w:val="00AC68E6"/>
    <w:rsid w:val="00AE0EC5"/>
    <w:rsid w:val="00BA7517"/>
    <w:rsid w:val="00BD4EDA"/>
    <w:rsid w:val="00BD5E6C"/>
    <w:rsid w:val="00BF7F5E"/>
    <w:rsid w:val="00C05888"/>
    <w:rsid w:val="00C2616D"/>
    <w:rsid w:val="00C4332D"/>
    <w:rsid w:val="00C76BA4"/>
    <w:rsid w:val="00CB0AD6"/>
    <w:rsid w:val="00CB3701"/>
    <w:rsid w:val="00CE265E"/>
    <w:rsid w:val="00D4085F"/>
    <w:rsid w:val="00D728AB"/>
    <w:rsid w:val="00DA16D2"/>
    <w:rsid w:val="00DB01D9"/>
    <w:rsid w:val="00DB6BC7"/>
    <w:rsid w:val="00DE3E93"/>
    <w:rsid w:val="00DF2602"/>
    <w:rsid w:val="00E13226"/>
    <w:rsid w:val="00E528CC"/>
    <w:rsid w:val="00E710DA"/>
    <w:rsid w:val="00E77DFA"/>
    <w:rsid w:val="00E8609C"/>
    <w:rsid w:val="00EA2BCF"/>
    <w:rsid w:val="00EB2D88"/>
    <w:rsid w:val="00EC3167"/>
    <w:rsid w:val="00F131DC"/>
    <w:rsid w:val="00F33697"/>
    <w:rsid w:val="00F41AD5"/>
    <w:rsid w:val="00FA5123"/>
    <w:rsid w:val="00FB7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B6D097-935F-40A2-87EE-1FD88978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06B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List Paragraph"/>
    <w:basedOn w:val="a"/>
    <w:uiPriority w:val="34"/>
    <w:qFormat/>
    <w:rsid w:val="008F55C3"/>
    <w:pPr>
      <w:spacing w:after="0" w:line="240" w:lineRule="auto"/>
      <w:ind w:left="720"/>
      <w:contextualSpacing/>
    </w:pPr>
    <w:rPr>
      <w:rFonts w:ascii="Times New Roman" w:hAnsi="Times New Roman" w:cs="Times New Roman"/>
      <w:color w:val="000000" w:themeColor="text1"/>
      <w:sz w:val="28"/>
      <w:szCs w:val="28"/>
    </w:rPr>
  </w:style>
  <w:style w:type="paragraph" w:styleId="a5">
    <w:name w:val="Balloon Text"/>
    <w:basedOn w:val="a"/>
    <w:link w:val="a6"/>
    <w:uiPriority w:val="99"/>
    <w:semiHidden/>
    <w:unhideWhenUsed/>
    <w:rsid w:val="00AB3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3121"/>
    <w:rPr>
      <w:rFonts w:ascii="Tahoma" w:hAnsi="Tahoma" w:cs="Tahoma"/>
      <w:sz w:val="16"/>
      <w:szCs w:val="16"/>
    </w:rPr>
  </w:style>
  <w:style w:type="paragraph" w:styleId="a7">
    <w:name w:val="header"/>
    <w:basedOn w:val="a"/>
    <w:link w:val="a8"/>
    <w:uiPriority w:val="99"/>
    <w:unhideWhenUsed/>
    <w:rsid w:val="0071448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14486"/>
  </w:style>
  <w:style w:type="paragraph" w:styleId="a9">
    <w:name w:val="footer"/>
    <w:basedOn w:val="a"/>
    <w:link w:val="aa"/>
    <w:uiPriority w:val="99"/>
    <w:unhideWhenUsed/>
    <w:rsid w:val="0071448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14486"/>
  </w:style>
  <w:style w:type="paragraph" w:styleId="ab">
    <w:name w:val="Normal (Web)"/>
    <w:basedOn w:val="a"/>
    <w:uiPriority w:val="99"/>
    <w:unhideWhenUsed/>
    <w:rsid w:val="008D1E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4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1078</Words>
  <Characters>6146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cp:lastModifiedBy>
  <cp:revision>3</cp:revision>
  <cp:lastPrinted>2020-09-23T03:58:00Z</cp:lastPrinted>
  <dcterms:created xsi:type="dcterms:W3CDTF">2021-05-31T17:30:00Z</dcterms:created>
  <dcterms:modified xsi:type="dcterms:W3CDTF">2021-05-31T17:34:00Z</dcterms:modified>
</cp:coreProperties>
</file>