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45" w:rsidRPr="00B5469A" w:rsidRDefault="00FD1445" w:rsidP="00FD1445">
      <w:pPr>
        <w:spacing w:after="0" w:line="276" w:lineRule="auto"/>
        <w:ind w:firstLine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B5469A">
        <w:rPr>
          <w:rFonts w:ascii="Times New Roman" w:hAnsi="Times New Roman"/>
          <w:b/>
          <w:caps/>
          <w:color w:val="000000"/>
          <w:sz w:val="24"/>
          <w:szCs w:val="24"/>
        </w:rPr>
        <w:t xml:space="preserve">ОТЧЕТ </w:t>
      </w:r>
    </w:p>
    <w:p w:rsidR="00FD1445" w:rsidRPr="00B5469A" w:rsidRDefault="00FD1445" w:rsidP="00FD1445">
      <w:pPr>
        <w:spacing w:after="0" w:line="276" w:lineRule="auto"/>
        <w:ind w:firstLine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B5469A">
        <w:rPr>
          <w:rFonts w:ascii="Times New Roman" w:hAnsi="Times New Roman"/>
          <w:b/>
          <w:caps/>
          <w:color w:val="000000"/>
          <w:sz w:val="24"/>
          <w:szCs w:val="24"/>
        </w:rPr>
        <w:t>(</w:t>
      </w:r>
      <w:r w:rsidR="00E929C8" w:rsidRPr="00B5469A">
        <w:rPr>
          <w:rFonts w:ascii="Times New Roman" w:hAnsi="Times New Roman"/>
          <w:i/>
          <w:caps/>
          <w:color w:val="000000"/>
          <w:sz w:val="24"/>
          <w:szCs w:val="24"/>
        </w:rPr>
        <w:t>ОТДЕЛА МЕЖДУНАРОДНЫХ СВЯЗЕЙ</w:t>
      </w:r>
      <w:r w:rsidRPr="00B5469A">
        <w:rPr>
          <w:rFonts w:ascii="Times New Roman" w:hAnsi="Times New Roman"/>
          <w:b/>
          <w:caps/>
          <w:color w:val="000000"/>
          <w:sz w:val="24"/>
          <w:szCs w:val="24"/>
        </w:rPr>
        <w:t>)</w:t>
      </w:r>
    </w:p>
    <w:p w:rsidR="00FD1445" w:rsidRPr="00B5469A" w:rsidRDefault="00FD1445" w:rsidP="00FD1445">
      <w:pPr>
        <w:spacing w:after="0" w:line="276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69A">
        <w:rPr>
          <w:rFonts w:ascii="Times New Roman" w:hAnsi="Times New Roman"/>
          <w:b/>
          <w:color w:val="000000"/>
          <w:sz w:val="24"/>
          <w:szCs w:val="24"/>
        </w:rPr>
        <w:t>по реализации «Стратегии развития КГМА им. И.К. Ахунбаева» за</w:t>
      </w:r>
      <w:r w:rsidR="004F672F" w:rsidRPr="00B5469A">
        <w:rPr>
          <w:rFonts w:ascii="Times New Roman" w:hAnsi="Times New Roman"/>
          <w:b/>
          <w:color w:val="000000"/>
          <w:sz w:val="24"/>
          <w:szCs w:val="24"/>
        </w:rPr>
        <w:t xml:space="preserve"> 2020</w:t>
      </w:r>
      <w:r w:rsidR="00C371BA" w:rsidRPr="00B5469A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 w:rsidRPr="00B5469A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68269A" w:rsidRPr="00B5469A">
        <w:rPr>
          <w:rFonts w:ascii="Times New Roman" w:hAnsi="Times New Roman"/>
          <w:b/>
          <w:i/>
          <w:color w:val="000000"/>
          <w:sz w:val="24"/>
          <w:szCs w:val="24"/>
        </w:rPr>
        <w:t>годовой</w:t>
      </w:r>
      <w:r w:rsidR="00E929C8" w:rsidRPr="00B5469A">
        <w:rPr>
          <w:rFonts w:ascii="Times New Roman" w:hAnsi="Times New Roman"/>
          <w:b/>
          <w:color w:val="000000"/>
          <w:sz w:val="24"/>
          <w:szCs w:val="24"/>
        </w:rPr>
        <w:t>, по истечению 3-го квартала</w:t>
      </w:r>
      <w:r w:rsidRPr="00B5469A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EF712D" w:rsidRPr="00B5469A" w:rsidRDefault="00EF712D" w:rsidP="00FD1445">
      <w:pPr>
        <w:spacing w:after="0" w:line="276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827"/>
        <w:gridCol w:w="3260"/>
        <w:gridCol w:w="1790"/>
        <w:gridCol w:w="3172"/>
        <w:gridCol w:w="2976"/>
      </w:tblGrid>
      <w:tr w:rsidR="00830094" w:rsidRPr="00B5469A" w:rsidTr="00046C68">
        <w:trPr>
          <w:cantSplit/>
          <w:trHeight w:val="20"/>
          <w:jc w:val="center"/>
        </w:trPr>
        <w:tc>
          <w:tcPr>
            <w:tcW w:w="846" w:type="dxa"/>
            <w:shd w:val="clear" w:color="auto" w:fill="F4B083" w:themeFill="accent2" w:themeFillTint="99"/>
          </w:tcPr>
          <w:p w:rsidR="00830094" w:rsidRPr="00B5469A" w:rsidRDefault="00830094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№</w:t>
            </w:r>
          </w:p>
        </w:tc>
        <w:tc>
          <w:tcPr>
            <w:tcW w:w="3827" w:type="dxa"/>
            <w:shd w:val="clear" w:color="auto" w:fill="F4B083" w:themeFill="accent2" w:themeFillTint="99"/>
          </w:tcPr>
          <w:p w:rsidR="00830094" w:rsidRPr="00B5469A" w:rsidRDefault="00830094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/>
                <w:noProof/>
                <w:sz w:val="20"/>
                <w:szCs w:val="20"/>
              </w:rPr>
              <w:t>Мероприятия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830094" w:rsidRPr="00B5469A" w:rsidRDefault="00830094" w:rsidP="000A3248">
            <w:pPr>
              <w:spacing w:after="0"/>
              <w:ind w:firstLine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/>
                <w:noProof/>
                <w:sz w:val="20"/>
                <w:szCs w:val="20"/>
              </w:rPr>
              <w:t>Запланированный результат/индикаторы</w:t>
            </w:r>
          </w:p>
        </w:tc>
        <w:tc>
          <w:tcPr>
            <w:tcW w:w="1790" w:type="dxa"/>
            <w:shd w:val="clear" w:color="auto" w:fill="F4B083" w:themeFill="accent2" w:themeFillTint="99"/>
          </w:tcPr>
          <w:p w:rsidR="00830094" w:rsidRPr="00B5469A" w:rsidRDefault="00830094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/>
                <w:noProof/>
                <w:sz w:val="20"/>
                <w:szCs w:val="20"/>
              </w:rPr>
              <w:t>Исполнитель</w:t>
            </w:r>
          </w:p>
        </w:tc>
        <w:tc>
          <w:tcPr>
            <w:tcW w:w="3172" w:type="dxa"/>
            <w:shd w:val="clear" w:color="auto" w:fill="F4B083" w:themeFill="accent2" w:themeFillTint="99"/>
          </w:tcPr>
          <w:p w:rsidR="00830094" w:rsidRPr="00B5469A" w:rsidRDefault="00830094" w:rsidP="00830094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Выполнение </w:t>
            </w:r>
          </w:p>
          <w:p w:rsidR="00830094" w:rsidRPr="00B5469A" w:rsidRDefault="00830094" w:rsidP="00830094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/>
                <w:noProof/>
                <w:sz w:val="20"/>
                <w:szCs w:val="20"/>
              </w:rPr>
              <w:t>(указать конкретный результат и количественные индикаторы)</w:t>
            </w:r>
          </w:p>
        </w:tc>
        <w:tc>
          <w:tcPr>
            <w:tcW w:w="2976" w:type="dxa"/>
            <w:shd w:val="clear" w:color="auto" w:fill="F4B083" w:themeFill="accent2" w:themeFillTint="99"/>
          </w:tcPr>
          <w:p w:rsidR="00830094" w:rsidRPr="00B5469A" w:rsidRDefault="00830094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/>
                <w:noProof/>
                <w:sz w:val="20"/>
                <w:szCs w:val="20"/>
              </w:rPr>
              <w:t>Причина не выполнения</w:t>
            </w:r>
          </w:p>
        </w:tc>
      </w:tr>
      <w:tr w:rsidR="00055C96" w:rsidRPr="00B5469A" w:rsidTr="00EF712D">
        <w:trPr>
          <w:cantSplit/>
          <w:trHeight w:val="20"/>
          <w:jc w:val="center"/>
        </w:trPr>
        <w:tc>
          <w:tcPr>
            <w:tcW w:w="15871" w:type="dxa"/>
            <w:gridSpan w:val="6"/>
          </w:tcPr>
          <w:p w:rsidR="00055C96" w:rsidRPr="00B5469A" w:rsidRDefault="00055C96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/>
                <w:noProof/>
                <w:sz w:val="20"/>
                <w:szCs w:val="20"/>
              </w:rPr>
              <w:t>Задача 1.2. Изучение международных требований к медицинскому образованию для академического признания и интеграции в международное образовательное пространство</w:t>
            </w:r>
          </w:p>
        </w:tc>
      </w:tr>
      <w:tr w:rsidR="00A32995" w:rsidRPr="00B5469A" w:rsidTr="00046C68">
        <w:trPr>
          <w:cantSplit/>
          <w:trHeight w:val="20"/>
          <w:jc w:val="center"/>
        </w:trPr>
        <w:tc>
          <w:tcPr>
            <w:tcW w:w="846" w:type="dxa"/>
          </w:tcPr>
          <w:p w:rsidR="00A32995" w:rsidRPr="00B5469A" w:rsidRDefault="00A32995" w:rsidP="000A3248">
            <w:pPr>
              <w:spacing w:after="0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1.2.5</w:t>
            </w:r>
          </w:p>
        </w:tc>
        <w:tc>
          <w:tcPr>
            <w:tcW w:w="3827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Подготовка и международная аккредитация образовательных программ КГМА</w:t>
            </w:r>
          </w:p>
        </w:tc>
        <w:tc>
          <w:tcPr>
            <w:tcW w:w="326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аккредитованных учебных программ, </w:t>
            </w:r>
          </w:p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Сертификат международной аккредитации</w:t>
            </w:r>
          </w:p>
        </w:tc>
        <w:tc>
          <w:tcPr>
            <w:tcW w:w="179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УМО;</w:t>
            </w:r>
          </w:p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ОМК;</w:t>
            </w:r>
          </w:p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ОМС</w:t>
            </w:r>
          </w:p>
        </w:tc>
        <w:tc>
          <w:tcPr>
            <w:tcW w:w="3172" w:type="dxa"/>
          </w:tcPr>
          <w:p w:rsidR="00A32995" w:rsidRPr="00B5469A" w:rsidRDefault="006006F7" w:rsidP="006006F7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Были предоставлены отчеты по академиечской мобильности студентов/ординаторов, преподавателей, а также по международному сотрудничеству в рамках соглашений</w:t>
            </w:r>
          </w:p>
        </w:tc>
        <w:tc>
          <w:tcPr>
            <w:tcW w:w="2976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55C96" w:rsidRPr="00B5469A" w:rsidTr="00EF712D">
        <w:trPr>
          <w:cantSplit/>
          <w:trHeight w:val="20"/>
          <w:jc w:val="center"/>
        </w:trPr>
        <w:tc>
          <w:tcPr>
            <w:tcW w:w="15871" w:type="dxa"/>
            <w:gridSpan w:val="6"/>
          </w:tcPr>
          <w:p w:rsidR="00055C96" w:rsidRPr="00B5469A" w:rsidRDefault="00741CC2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/>
                <w:noProof/>
                <w:sz w:val="20"/>
                <w:szCs w:val="20"/>
              </w:rPr>
              <w:t>СТРАТЕГИЯ 2. Нацеленность образовательной деятельности на конечный результат – выпуск специалистов, обладающих необходимыми компетенциями</w:t>
            </w:r>
          </w:p>
        </w:tc>
      </w:tr>
      <w:tr w:rsidR="00055C96" w:rsidRPr="00B5469A" w:rsidTr="00EF712D">
        <w:trPr>
          <w:cantSplit/>
          <w:trHeight w:val="20"/>
          <w:jc w:val="center"/>
        </w:trPr>
        <w:tc>
          <w:tcPr>
            <w:tcW w:w="15871" w:type="dxa"/>
            <w:gridSpan w:val="6"/>
          </w:tcPr>
          <w:p w:rsidR="00055C96" w:rsidRPr="00B5469A" w:rsidRDefault="00741CC2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Задача 2.1. Дальнейшее применение современных методов обучения и передовых образовательных технологий</w:t>
            </w:r>
          </w:p>
        </w:tc>
      </w:tr>
      <w:tr w:rsidR="00A32995" w:rsidRPr="00B5469A" w:rsidTr="00046C68">
        <w:trPr>
          <w:cantSplit/>
          <w:trHeight w:val="479"/>
          <w:jc w:val="center"/>
        </w:trPr>
        <w:tc>
          <w:tcPr>
            <w:tcW w:w="846" w:type="dxa"/>
          </w:tcPr>
          <w:p w:rsidR="00A32995" w:rsidRPr="00B5469A" w:rsidRDefault="00A32995" w:rsidP="000A3248">
            <w:pPr>
              <w:spacing w:after="0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2.1.5</w:t>
            </w:r>
          </w:p>
        </w:tc>
        <w:tc>
          <w:tcPr>
            <w:tcW w:w="3827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Проведение мастер классов с привлечением специалистов международного уровня</w:t>
            </w:r>
          </w:p>
        </w:tc>
        <w:tc>
          <w:tcPr>
            <w:tcW w:w="326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проведенных мастер классов с привлечением междунароных специалистов </w:t>
            </w:r>
          </w:p>
        </w:tc>
        <w:tc>
          <w:tcPr>
            <w:tcW w:w="179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ОМС</w:t>
            </w:r>
          </w:p>
        </w:tc>
        <w:tc>
          <w:tcPr>
            <w:tcW w:w="3172" w:type="dxa"/>
          </w:tcPr>
          <w:p w:rsidR="00A32995" w:rsidRPr="00B5469A" w:rsidRDefault="00904FA0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проведенных мастер классов с привлечением междунароных специалистов – 0 </w:t>
            </w:r>
          </w:p>
        </w:tc>
        <w:tc>
          <w:tcPr>
            <w:tcW w:w="2976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55C96" w:rsidRPr="00B5469A" w:rsidTr="00EF712D">
        <w:trPr>
          <w:cantSplit/>
          <w:trHeight w:val="20"/>
          <w:jc w:val="center"/>
        </w:trPr>
        <w:tc>
          <w:tcPr>
            <w:tcW w:w="15871" w:type="dxa"/>
            <w:gridSpan w:val="6"/>
          </w:tcPr>
          <w:p w:rsidR="00055C96" w:rsidRPr="00B5469A" w:rsidRDefault="00741CC2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2.2. </w:t>
            </w:r>
            <w:r w:rsidRPr="00B546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Совершенствование программ обучения иностранных граждан на английском языке</w:t>
            </w:r>
          </w:p>
        </w:tc>
      </w:tr>
      <w:tr w:rsidR="00A32995" w:rsidRPr="00B5469A" w:rsidTr="00046C68">
        <w:trPr>
          <w:cantSplit/>
          <w:trHeight w:val="20"/>
          <w:jc w:val="center"/>
        </w:trPr>
        <w:tc>
          <w:tcPr>
            <w:tcW w:w="846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2.2.4.</w:t>
            </w:r>
          </w:p>
        </w:tc>
        <w:tc>
          <w:tcPr>
            <w:tcW w:w="3827" w:type="dxa"/>
          </w:tcPr>
          <w:p w:rsidR="00A32995" w:rsidRPr="00B5469A" w:rsidRDefault="00A32995" w:rsidP="000A324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NewRoman" w:eastAsia="Times New Roman" w:hAnsi="TimesNewRoman" w:cs="TimesNewRoman"/>
                <w:sz w:val="20"/>
                <w:szCs w:val="20"/>
                <w:lang w:eastAsia="ru-RU"/>
              </w:rPr>
            </w:pPr>
            <w:r w:rsidRPr="00B5469A">
              <w:rPr>
                <w:rFonts w:ascii="TimesNewRoman" w:eastAsia="Times New Roman" w:hAnsi="TimesNewRoman" w:cs="TimesNewRoman"/>
                <w:sz w:val="20"/>
                <w:szCs w:val="20"/>
                <w:lang w:eastAsia="ru-RU"/>
              </w:rPr>
              <w:t>Формирование у</w:t>
            </w:r>
            <w:r w:rsidRPr="00B5469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чебно</w:t>
            </w:r>
            <w:r w:rsidRPr="00B546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B5469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методического</w:t>
            </w:r>
            <w:r w:rsidRPr="00B5469A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B5469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комплекса</w:t>
            </w:r>
            <w:r w:rsidRPr="00B5469A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B5469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дисциплины (УМКД)</w:t>
            </w:r>
            <w:r w:rsidRPr="00B5469A">
              <w:rPr>
                <w:rFonts w:ascii="TimesNewRoman" w:eastAsia="Times New Roman" w:hAnsi="TimesNewRoman" w:cs="TimesNewRoman"/>
                <w:sz w:val="20"/>
                <w:szCs w:val="20"/>
                <w:lang w:eastAsia="ru-RU"/>
              </w:rPr>
              <w:t xml:space="preserve"> на английском языке по выбранным направлениям и специальностям</w:t>
            </w:r>
          </w:p>
        </w:tc>
        <w:tc>
          <w:tcPr>
            <w:tcW w:w="326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утвержденных УМКД</w:t>
            </w:r>
          </w:p>
        </w:tc>
        <w:tc>
          <w:tcPr>
            <w:tcW w:w="1790" w:type="dxa"/>
          </w:tcPr>
          <w:p w:rsidR="00A32995" w:rsidRPr="00B5469A" w:rsidRDefault="000A3248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УМО, ОМС</w:t>
            </w:r>
          </w:p>
        </w:tc>
        <w:tc>
          <w:tcPr>
            <w:tcW w:w="3172" w:type="dxa"/>
          </w:tcPr>
          <w:p w:rsidR="00A32995" w:rsidRPr="00B5469A" w:rsidRDefault="00DC0D5D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 xml:space="preserve">Согласно Положению УМК за разработку несут ответственность кафедры </w:t>
            </w:r>
          </w:p>
        </w:tc>
        <w:tc>
          <w:tcPr>
            <w:tcW w:w="2976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55C96" w:rsidRPr="00B5469A" w:rsidTr="00741CC2">
        <w:trPr>
          <w:cantSplit/>
          <w:trHeight w:val="20"/>
          <w:jc w:val="center"/>
        </w:trPr>
        <w:tc>
          <w:tcPr>
            <w:tcW w:w="15871" w:type="dxa"/>
            <w:gridSpan w:val="6"/>
            <w:shd w:val="clear" w:color="auto" w:fill="D9D9D9" w:themeFill="background1" w:themeFillShade="D9"/>
          </w:tcPr>
          <w:p w:rsidR="00055C96" w:rsidRPr="00B5469A" w:rsidRDefault="00741CC2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/>
                <w:noProof/>
                <w:sz w:val="20"/>
                <w:szCs w:val="20"/>
              </w:rPr>
              <w:t>СТРАТЕГИЯ 3. Внедрение и широкое использование современных методов мененджмента в управлении Академией, приверженность высшего руководства принципов</w:t>
            </w:r>
          </w:p>
        </w:tc>
      </w:tr>
      <w:tr w:rsidR="00055C96" w:rsidRPr="00B5469A" w:rsidTr="00EF712D">
        <w:trPr>
          <w:cantSplit/>
          <w:trHeight w:val="20"/>
          <w:jc w:val="center"/>
        </w:trPr>
        <w:tc>
          <w:tcPr>
            <w:tcW w:w="15871" w:type="dxa"/>
            <w:gridSpan w:val="6"/>
          </w:tcPr>
          <w:p w:rsidR="00055C96" w:rsidRPr="00B5469A" w:rsidRDefault="00741CC2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Задача 3.1: Совершенствование системы управления КГМА</w:t>
            </w:r>
          </w:p>
        </w:tc>
      </w:tr>
      <w:tr w:rsidR="00A32995" w:rsidRPr="00B5469A" w:rsidTr="00046C68">
        <w:trPr>
          <w:cantSplit/>
          <w:trHeight w:val="20"/>
          <w:jc w:val="center"/>
        </w:trPr>
        <w:tc>
          <w:tcPr>
            <w:tcW w:w="846" w:type="dxa"/>
          </w:tcPr>
          <w:p w:rsidR="00A32995" w:rsidRPr="00B5469A" w:rsidRDefault="00A32995" w:rsidP="000A3248">
            <w:pPr>
              <w:spacing w:after="0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3.1.13</w:t>
            </w:r>
          </w:p>
        </w:tc>
        <w:tc>
          <w:tcPr>
            <w:tcW w:w="3827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 xml:space="preserve">Подготовка и прохождение международной аккредитации (Международный стандарт качества услуг - </w:t>
            </w:r>
            <w:r w:rsidRPr="00B5469A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ISO</w:t>
            </w: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 xml:space="preserve"> 9004:2015)</w:t>
            </w:r>
          </w:p>
        </w:tc>
        <w:tc>
          <w:tcPr>
            <w:tcW w:w="326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Документ о прохождении международной аккредитации</w:t>
            </w:r>
          </w:p>
        </w:tc>
        <w:tc>
          <w:tcPr>
            <w:tcW w:w="179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ОМК, ОМС</w:t>
            </w:r>
          </w:p>
        </w:tc>
        <w:tc>
          <w:tcPr>
            <w:tcW w:w="3172" w:type="dxa"/>
          </w:tcPr>
          <w:p w:rsidR="00A32995" w:rsidRPr="00B5469A" w:rsidRDefault="00D101BF" w:rsidP="00D101BF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КГМА прошла институциональную аккредитацию</w:t>
            </w:r>
          </w:p>
        </w:tc>
        <w:tc>
          <w:tcPr>
            <w:tcW w:w="2976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55C96" w:rsidRPr="00B5469A" w:rsidTr="00741CC2">
        <w:trPr>
          <w:cantSplit/>
          <w:trHeight w:val="20"/>
          <w:jc w:val="center"/>
        </w:trPr>
        <w:tc>
          <w:tcPr>
            <w:tcW w:w="15871" w:type="dxa"/>
            <w:gridSpan w:val="6"/>
            <w:shd w:val="clear" w:color="auto" w:fill="D9D9D9" w:themeFill="background1" w:themeFillShade="D9"/>
          </w:tcPr>
          <w:p w:rsidR="00055C96" w:rsidRPr="00B5469A" w:rsidRDefault="00741CC2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/>
                <w:noProof/>
                <w:sz w:val="20"/>
                <w:szCs w:val="20"/>
              </w:rPr>
              <w:t>СТРАТЕГИЯ 4. Интеграция интересов, вовлечение и использование потенциала всех заинтересованных сторон: государственных структур, бизнеса, международных организаций</w:t>
            </w:r>
          </w:p>
        </w:tc>
      </w:tr>
      <w:tr w:rsidR="00055C96" w:rsidRPr="00B5469A" w:rsidTr="00EF712D">
        <w:trPr>
          <w:cantSplit/>
          <w:trHeight w:val="20"/>
          <w:jc w:val="center"/>
        </w:trPr>
        <w:tc>
          <w:tcPr>
            <w:tcW w:w="15871" w:type="dxa"/>
            <w:gridSpan w:val="6"/>
          </w:tcPr>
          <w:p w:rsidR="00055C96" w:rsidRPr="00B5469A" w:rsidRDefault="00741CC2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Задача 4.1: Активное международное сотрудничество</w:t>
            </w:r>
          </w:p>
        </w:tc>
      </w:tr>
      <w:tr w:rsidR="00A32995" w:rsidRPr="00B5469A" w:rsidTr="00046C68">
        <w:trPr>
          <w:cantSplit/>
          <w:trHeight w:val="20"/>
          <w:jc w:val="center"/>
        </w:trPr>
        <w:tc>
          <w:tcPr>
            <w:tcW w:w="846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4.1.1</w:t>
            </w:r>
          </w:p>
        </w:tc>
        <w:tc>
          <w:tcPr>
            <w:tcW w:w="3827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Поиск партнеров и заключение меморандумов/договоров о сотрудничестве </w:t>
            </w:r>
          </w:p>
        </w:tc>
        <w:tc>
          <w:tcPr>
            <w:tcW w:w="326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Количество соглашений с зарубежными медицинскими, научными и образовательными учреждениями</w:t>
            </w:r>
          </w:p>
        </w:tc>
        <w:tc>
          <w:tcPr>
            <w:tcW w:w="179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ОМС</w:t>
            </w:r>
          </w:p>
        </w:tc>
        <w:tc>
          <w:tcPr>
            <w:tcW w:w="3172" w:type="dxa"/>
          </w:tcPr>
          <w:p w:rsidR="00A32995" w:rsidRPr="00B5469A" w:rsidRDefault="004549D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 xml:space="preserve">Количество соглашений с зарубежными медицинскими, научными и образовательными учреждениями – 16 </w:t>
            </w:r>
          </w:p>
        </w:tc>
        <w:tc>
          <w:tcPr>
            <w:tcW w:w="2976" w:type="dxa"/>
          </w:tcPr>
          <w:p w:rsidR="00A32995" w:rsidRPr="00B5469A" w:rsidRDefault="00845EE0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Приложение 1</w:t>
            </w:r>
          </w:p>
        </w:tc>
      </w:tr>
      <w:tr w:rsidR="00A32995" w:rsidRPr="00B5469A" w:rsidTr="00046C68">
        <w:trPr>
          <w:cantSplit/>
          <w:trHeight w:val="20"/>
          <w:jc w:val="center"/>
        </w:trPr>
        <w:tc>
          <w:tcPr>
            <w:tcW w:w="846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3827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Подготовка и подача проектных заявок на финансирование в рамках </w:t>
            </w: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международных исследовательских и образовательных программ</w:t>
            </w:r>
          </w:p>
        </w:tc>
        <w:tc>
          <w:tcPr>
            <w:tcW w:w="326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Количество подданных заявок</w:t>
            </w:r>
          </w:p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полученных международных грантов, </w:t>
            </w:r>
          </w:p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Объем привлеченных финансовых донорских средств</w:t>
            </w:r>
          </w:p>
        </w:tc>
        <w:tc>
          <w:tcPr>
            <w:tcW w:w="179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ОМС</w:t>
            </w:r>
          </w:p>
        </w:tc>
        <w:tc>
          <w:tcPr>
            <w:tcW w:w="3172" w:type="dxa"/>
          </w:tcPr>
          <w:p w:rsidR="00992700" w:rsidRPr="00B5469A" w:rsidRDefault="00992700" w:rsidP="00992700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Количество подданных заявок</w:t>
            </w:r>
          </w:p>
          <w:p w:rsidR="00992700" w:rsidRPr="00B5469A" w:rsidRDefault="00992700" w:rsidP="00992700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полученных международных грантов – 9, </w:t>
            </w:r>
          </w:p>
          <w:p w:rsidR="00A32995" w:rsidRPr="00B5469A" w:rsidRDefault="00992700" w:rsidP="00992700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Объем привлеченных финансовых донорских средств </w:t>
            </w:r>
            <w:r w:rsidR="00ED1F6F"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–</w:t>
            </w: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</w:t>
            </w:r>
            <w:r w:rsidR="00ED1F6F"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20,534 долл.США (Сумма возможно поменятеся до конца года)</w:t>
            </w:r>
          </w:p>
        </w:tc>
        <w:tc>
          <w:tcPr>
            <w:tcW w:w="2976" w:type="dxa"/>
          </w:tcPr>
          <w:p w:rsidR="00A32995" w:rsidRPr="00B5469A" w:rsidRDefault="00845EE0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 xml:space="preserve">Приложение 2 </w:t>
            </w:r>
          </w:p>
        </w:tc>
      </w:tr>
      <w:tr w:rsidR="00A32995" w:rsidRPr="00B5469A" w:rsidTr="00046C68">
        <w:trPr>
          <w:cantSplit/>
          <w:trHeight w:val="20"/>
          <w:jc w:val="center"/>
        </w:trPr>
        <w:tc>
          <w:tcPr>
            <w:tcW w:w="846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4.1.3</w:t>
            </w:r>
          </w:p>
        </w:tc>
        <w:tc>
          <w:tcPr>
            <w:tcW w:w="3827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Участие в Международных проектах по усовершенствованию образовательной и научной деятельности.</w:t>
            </w:r>
          </w:p>
        </w:tc>
        <w:tc>
          <w:tcPr>
            <w:tcW w:w="326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Количество международных исследовательских программ/проектов</w:t>
            </w: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в которых участвует КГМА</w:t>
            </w:r>
          </w:p>
        </w:tc>
        <w:tc>
          <w:tcPr>
            <w:tcW w:w="1790" w:type="dxa"/>
          </w:tcPr>
          <w:p w:rsidR="00A32995" w:rsidRPr="00B5469A" w:rsidRDefault="00A32995" w:rsidP="00327829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ОМС</w:t>
            </w:r>
          </w:p>
        </w:tc>
        <w:tc>
          <w:tcPr>
            <w:tcW w:w="3172" w:type="dxa"/>
          </w:tcPr>
          <w:p w:rsidR="00A32995" w:rsidRPr="00B5469A" w:rsidRDefault="00992700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Количество международных исследовательских программ/проектов</w:t>
            </w: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в которых участвует КГМА – 2 </w:t>
            </w:r>
          </w:p>
        </w:tc>
        <w:tc>
          <w:tcPr>
            <w:tcW w:w="2976" w:type="dxa"/>
          </w:tcPr>
          <w:p w:rsidR="00A32995" w:rsidRPr="00B5469A" w:rsidRDefault="006257CC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Приложение 2</w:t>
            </w:r>
          </w:p>
        </w:tc>
      </w:tr>
      <w:tr w:rsidR="001509D2" w:rsidRPr="00B5469A" w:rsidTr="00046C68">
        <w:trPr>
          <w:cantSplit/>
          <w:trHeight w:val="20"/>
          <w:jc w:val="center"/>
        </w:trPr>
        <w:tc>
          <w:tcPr>
            <w:tcW w:w="846" w:type="dxa"/>
          </w:tcPr>
          <w:p w:rsidR="001509D2" w:rsidRPr="00B5469A" w:rsidRDefault="001509D2" w:rsidP="001509D2">
            <w:pPr>
              <w:spacing w:after="0" w:line="256" w:lineRule="auto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4.1.4</w:t>
            </w:r>
          </w:p>
        </w:tc>
        <w:tc>
          <w:tcPr>
            <w:tcW w:w="3827" w:type="dxa"/>
          </w:tcPr>
          <w:p w:rsidR="001509D2" w:rsidRPr="00B5469A" w:rsidRDefault="001509D2" w:rsidP="001509D2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Обеспечение академической мобильности ППС (обмен опытом с аналогичными центрами медицинских ВУЗов стран СНГ и дальнего зарубежья)</w:t>
            </w:r>
          </w:p>
        </w:tc>
        <w:tc>
          <w:tcPr>
            <w:tcW w:w="3260" w:type="dxa"/>
          </w:tcPr>
          <w:p w:rsidR="001509D2" w:rsidRPr="00B5469A" w:rsidRDefault="001509D2" w:rsidP="001509D2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преподавателей КГМА, прошедших стажировку в зарубежных ВУЗах </w:t>
            </w:r>
          </w:p>
          <w:p w:rsidR="001509D2" w:rsidRPr="00B5469A" w:rsidRDefault="001509D2" w:rsidP="001509D2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ППС, участвовавших в международных конференциях, семинарах</w:t>
            </w:r>
          </w:p>
          <w:p w:rsidR="001509D2" w:rsidRPr="00B5469A" w:rsidRDefault="001509D2" w:rsidP="001509D2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зарубежных ППС, приезжавших в КГМА</w:t>
            </w:r>
          </w:p>
          <w:p w:rsidR="001509D2" w:rsidRPr="00B5469A" w:rsidRDefault="001509D2" w:rsidP="001509D2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</w:t>
            </w: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мастер классов</w:t>
            </w: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с привлечением зарубежных специалистов</w:t>
            </w:r>
          </w:p>
          <w:p w:rsidR="001509D2" w:rsidRPr="00B5469A" w:rsidRDefault="001509D2" w:rsidP="001509D2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мастер классов за рубежом, проведенным ППС КГМА</w:t>
            </w:r>
          </w:p>
        </w:tc>
        <w:tc>
          <w:tcPr>
            <w:tcW w:w="1790" w:type="dxa"/>
          </w:tcPr>
          <w:p w:rsidR="001509D2" w:rsidRPr="00B5469A" w:rsidRDefault="001509D2" w:rsidP="001509D2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Отдел международных связей (ОМС)</w:t>
            </w:r>
          </w:p>
        </w:tc>
        <w:tc>
          <w:tcPr>
            <w:tcW w:w="3172" w:type="dxa"/>
          </w:tcPr>
          <w:p w:rsidR="001509D2" w:rsidRPr="00B5469A" w:rsidRDefault="001509D2" w:rsidP="001509D2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 xml:space="preserve">1. Колличество преподавателей КГМА, прошедших стажировку, повышение </w:t>
            </w:r>
            <w:r w:rsidR="003A729A" w:rsidRPr="00B5469A">
              <w:rPr>
                <w:rFonts w:ascii="Times New Roman" w:hAnsi="Times New Roman"/>
                <w:noProof/>
                <w:sz w:val="20"/>
                <w:szCs w:val="20"/>
              </w:rPr>
              <w:t xml:space="preserve">квалификации в зарубежных ВУЗах, </w:t>
            </w: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участвовавших в международных конференциях, симпозиумах, форумах, конгрессах, съездах, семинарах, тренингах: </w:t>
            </w:r>
            <w:r w:rsidR="002A77A2"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5</w:t>
            </w:r>
            <w:r w:rsidR="00E4433B"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</w:p>
          <w:p w:rsidR="001509D2" w:rsidRPr="00B5469A" w:rsidRDefault="001509D2" w:rsidP="001509D2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3.</w:t>
            </w: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Количество мастер классов за рубежом, проведенным ППС КГМА: 0</w:t>
            </w:r>
          </w:p>
          <w:p w:rsidR="001509D2" w:rsidRPr="00B5469A" w:rsidRDefault="001509D2" w:rsidP="001509D2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4. Количество ППС КГМА, которые прочитали лекции в др.ВУЗах: </w:t>
            </w:r>
            <w:r w:rsidR="00E4433B"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</w:p>
          <w:p w:rsidR="001509D2" w:rsidRPr="00B5469A" w:rsidRDefault="001509D2" w:rsidP="001509D2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Итого: </w:t>
            </w:r>
            <w:r w:rsidR="00E4433B"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53</w:t>
            </w:r>
          </w:p>
          <w:p w:rsidR="001509D2" w:rsidRPr="00B5469A" w:rsidRDefault="001509D2" w:rsidP="001509D2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-----</w:t>
            </w:r>
          </w:p>
          <w:p w:rsidR="001509D2" w:rsidRPr="00B5469A" w:rsidRDefault="001509D2" w:rsidP="001509D2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5. Количество заруб</w:t>
            </w:r>
            <w:r w:rsidR="00E4433B"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ежных ППС, прочитавших лекции: 6 </w:t>
            </w:r>
          </w:p>
          <w:p w:rsidR="001509D2" w:rsidRPr="00B5469A" w:rsidRDefault="001509D2" w:rsidP="001509D2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6.</w:t>
            </w: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Количество </w:t>
            </w: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мастер классов</w:t>
            </w: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с привлечением зарубежных специалистов: 0</w:t>
            </w:r>
          </w:p>
          <w:p w:rsidR="001509D2" w:rsidRPr="00B5469A" w:rsidRDefault="001509D2" w:rsidP="001509D2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1509D2" w:rsidRPr="00B5469A" w:rsidRDefault="006257CC" w:rsidP="001509D2">
            <w:pPr>
              <w:spacing w:after="0" w:line="256" w:lineRule="auto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Приложение 3</w:t>
            </w:r>
          </w:p>
        </w:tc>
      </w:tr>
      <w:tr w:rsidR="00A32995" w:rsidRPr="00B5469A" w:rsidTr="00046C68">
        <w:trPr>
          <w:cantSplit/>
          <w:trHeight w:val="20"/>
          <w:jc w:val="center"/>
        </w:trPr>
        <w:tc>
          <w:tcPr>
            <w:tcW w:w="846" w:type="dxa"/>
          </w:tcPr>
          <w:p w:rsidR="00A32995" w:rsidRPr="00B5469A" w:rsidRDefault="00A32995" w:rsidP="000A3248">
            <w:pPr>
              <w:spacing w:after="0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4.1.5</w:t>
            </w:r>
          </w:p>
        </w:tc>
        <w:tc>
          <w:tcPr>
            <w:tcW w:w="3827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Обеспечение академической мобильности обучающихся (обмен студентами, ординаторами, аспирантами)</w:t>
            </w:r>
          </w:p>
        </w:tc>
        <w:tc>
          <w:tcPr>
            <w:tcW w:w="326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студентов/ординаторов КГМА, прошедших обучение в ВУЗах дальнего и ближнего зарубежья</w:t>
            </w:r>
          </w:p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студентов/ординаторов, учавствовавших в международных конференциях</w:t>
            </w:r>
          </w:p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студентов/ординаторов зарубежных ВУЗов, приезжавших на стажировку в КГМА</w:t>
            </w:r>
          </w:p>
        </w:tc>
        <w:tc>
          <w:tcPr>
            <w:tcW w:w="179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Отдел международных связей (ОМС)</w:t>
            </w:r>
          </w:p>
        </w:tc>
        <w:tc>
          <w:tcPr>
            <w:tcW w:w="3172" w:type="dxa"/>
          </w:tcPr>
          <w:p w:rsidR="00592393" w:rsidRPr="00B5469A" w:rsidRDefault="00542EC1" w:rsidP="00592393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студентов</w:t>
            </w:r>
            <w:r w:rsidR="00592393"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КГМА, прошедших обучение в ВУЗах дальнего и ближнего зарубежья – 0 </w:t>
            </w:r>
          </w:p>
          <w:p w:rsidR="00592393" w:rsidRPr="00B5469A" w:rsidRDefault="00542EC1" w:rsidP="00592393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студентов</w:t>
            </w:r>
            <w:r w:rsidR="00592393"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, учавствовавших в международных конференциях – 45 </w:t>
            </w:r>
          </w:p>
          <w:p w:rsidR="00A32995" w:rsidRPr="00B5469A" w:rsidRDefault="00592393" w:rsidP="00592393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студентов/ординаторов зарубежных ВУЗов, приезжавших на стажировку в КГМА – 2 </w:t>
            </w:r>
          </w:p>
          <w:p w:rsidR="00592393" w:rsidRPr="00B5469A" w:rsidRDefault="00592393" w:rsidP="00592393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ординаторов КГМА, выезжавших  – </w:t>
            </w:r>
            <w:r w:rsidR="00542EC1"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592393" w:rsidRPr="00B5469A" w:rsidRDefault="00592393" w:rsidP="00592393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аспирантов/докторантов зарубежных ВУЗов, приезжавших на стажировку в КГМА – 3 </w:t>
            </w:r>
          </w:p>
        </w:tc>
        <w:tc>
          <w:tcPr>
            <w:tcW w:w="2976" w:type="dxa"/>
          </w:tcPr>
          <w:p w:rsidR="00A32995" w:rsidRPr="00B5469A" w:rsidRDefault="006257CC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Приложение 4</w:t>
            </w:r>
          </w:p>
        </w:tc>
      </w:tr>
      <w:tr w:rsidR="00A32995" w:rsidRPr="00B5469A" w:rsidTr="00046C68">
        <w:trPr>
          <w:cantSplit/>
          <w:trHeight w:val="20"/>
          <w:jc w:val="center"/>
        </w:trPr>
        <w:tc>
          <w:tcPr>
            <w:tcW w:w="846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4.1.6</w:t>
            </w:r>
          </w:p>
        </w:tc>
        <w:tc>
          <w:tcPr>
            <w:tcW w:w="3827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Организация международных конференций, семинаров, круглых столов</w:t>
            </w:r>
          </w:p>
        </w:tc>
        <w:tc>
          <w:tcPr>
            <w:tcW w:w="326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международных конференций, семинаров, круглых столов, организованных КГМА </w:t>
            </w:r>
          </w:p>
        </w:tc>
        <w:tc>
          <w:tcPr>
            <w:tcW w:w="179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ОМС</w:t>
            </w:r>
          </w:p>
        </w:tc>
        <w:tc>
          <w:tcPr>
            <w:tcW w:w="3172" w:type="dxa"/>
          </w:tcPr>
          <w:p w:rsidR="00D7304C" w:rsidRPr="00B5469A" w:rsidRDefault="004549D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Количество международных конференций – </w:t>
            </w:r>
            <w:r w:rsidR="00D7304C"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="00DD01CC"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,</w:t>
            </w:r>
          </w:p>
          <w:p w:rsidR="00D7304C" w:rsidRPr="00B5469A" w:rsidRDefault="00D7304C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семинаров – </w:t>
            </w:r>
            <w:r w:rsidR="00DD01CC"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4</w:t>
            </w:r>
            <w:r w:rsidR="004549D5"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, </w:t>
            </w:r>
          </w:p>
          <w:p w:rsidR="00A32995" w:rsidRPr="00B5469A" w:rsidRDefault="00DD01CC" w:rsidP="00DD01CC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круглых столов – 10</w:t>
            </w:r>
            <w:r w:rsidR="004549D5"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, </w:t>
            </w:r>
            <w:r w:rsidR="00D7304C"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гостевых лекций – </w:t>
            </w: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="00D7304C"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, </w:t>
            </w:r>
            <w:r w:rsidR="004549D5"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организованных КГМА</w:t>
            </w:r>
          </w:p>
        </w:tc>
        <w:tc>
          <w:tcPr>
            <w:tcW w:w="2976" w:type="dxa"/>
          </w:tcPr>
          <w:p w:rsidR="00A32995" w:rsidRPr="00B5469A" w:rsidRDefault="00343744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  <w:lang w:val="ky-KG"/>
              </w:rPr>
              <w:t>Приложение 5</w:t>
            </w:r>
          </w:p>
        </w:tc>
      </w:tr>
      <w:tr w:rsidR="00A32995" w:rsidRPr="00B5469A" w:rsidTr="00046C68">
        <w:trPr>
          <w:cantSplit/>
          <w:trHeight w:val="20"/>
          <w:jc w:val="center"/>
        </w:trPr>
        <w:tc>
          <w:tcPr>
            <w:tcW w:w="846" w:type="dxa"/>
          </w:tcPr>
          <w:p w:rsidR="00A32995" w:rsidRPr="00B5469A" w:rsidRDefault="00A32995" w:rsidP="000A3248">
            <w:pPr>
              <w:spacing w:after="0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4.2.6</w:t>
            </w:r>
          </w:p>
        </w:tc>
        <w:tc>
          <w:tcPr>
            <w:tcW w:w="3827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Расширение участия КГМА в государственных программах, национальных проектах, рабочих группах МЗ КР по разработке планов, клинических протоколов, приказов МЗ</w:t>
            </w:r>
          </w:p>
        </w:tc>
        <w:tc>
          <w:tcPr>
            <w:tcW w:w="326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государственных программ/ национальных проектов, в которых учавствует КГМА</w:t>
            </w:r>
          </w:p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РГ, в которых учавствовали сотрудники КГМА</w:t>
            </w:r>
          </w:p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НПА, приказов МЗ КР, в разработке которых участвовали сотрудники КГМА</w:t>
            </w:r>
          </w:p>
        </w:tc>
        <w:tc>
          <w:tcPr>
            <w:tcW w:w="179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ОМС, ОМК,</w:t>
            </w:r>
          </w:p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УМО</w:t>
            </w:r>
          </w:p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172" w:type="dxa"/>
          </w:tcPr>
          <w:p w:rsidR="00B45A42" w:rsidRPr="00B5469A" w:rsidRDefault="00B45A42" w:rsidP="00CC7593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 xml:space="preserve">1. </w:t>
            </w:r>
            <w:r w:rsidR="00CC7593" w:rsidRPr="00B5469A">
              <w:rPr>
                <w:rFonts w:ascii="Times New Roman" w:hAnsi="Times New Roman"/>
                <w:noProof/>
                <w:sz w:val="20"/>
                <w:szCs w:val="20"/>
              </w:rPr>
              <w:t xml:space="preserve">Юсупова Т., участвовала в разработке приказа МЗ о подготовке и проведению 29 Всемирного Конгресса по контролю и элиминации эхинококкозов </w:t>
            </w:r>
            <w:r w:rsidR="00987888" w:rsidRPr="00B5469A">
              <w:rPr>
                <w:rFonts w:ascii="Times New Roman" w:hAnsi="Times New Roman"/>
                <w:noProof/>
                <w:sz w:val="20"/>
                <w:szCs w:val="20"/>
              </w:rPr>
              <w:t xml:space="preserve">в 2021 году </w:t>
            </w:r>
            <w:r w:rsidR="00CC7593" w:rsidRPr="00B5469A">
              <w:rPr>
                <w:rFonts w:ascii="Times New Roman" w:hAnsi="Times New Roman"/>
                <w:noProof/>
                <w:sz w:val="20"/>
                <w:szCs w:val="20"/>
              </w:rPr>
              <w:t xml:space="preserve">и является ответственной по логистической координации тех. </w:t>
            </w: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С</w:t>
            </w:r>
            <w:r w:rsidR="00CC7593" w:rsidRPr="00B5469A">
              <w:rPr>
                <w:rFonts w:ascii="Times New Roman" w:hAnsi="Times New Roman"/>
                <w:noProof/>
                <w:sz w:val="20"/>
                <w:szCs w:val="20"/>
              </w:rPr>
              <w:t>екретариата</w:t>
            </w:r>
          </w:p>
        </w:tc>
        <w:tc>
          <w:tcPr>
            <w:tcW w:w="2976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41CC2" w:rsidRPr="00B5469A" w:rsidTr="00EF712D">
        <w:trPr>
          <w:cantSplit/>
          <w:trHeight w:val="20"/>
          <w:jc w:val="center"/>
        </w:trPr>
        <w:tc>
          <w:tcPr>
            <w:tcW w:w="15871" w:type="dxa"/>
            <w:gridSpan w:val="6"/>
          </w:tcPr>
          <w:p w:rsidR="00741CC2" w:rsidRPr="00B5469A" w:rsidRDefault="008D7DA1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/>
                <w:noProof/>
                <w:sz w:val="20"/>
                <w:szCs w:val="20"/>
              </w:rPr>
              <w:t>СТРАТЕГИЯ 6. Создание условий для профессионального и личного совершенствования профессорско-преподавательского состава и сотрудников Академии</w:t>
            </w:r>
          </w:p>
        </w:tc>
      </w:tr>
      <w:tr w:rsidR="00741CC2" w:rsidRPr="00B5469A" w:rsidTr="00EF712D">
        <w:trPr>
          <w:cantSplit/>
          <w:trHeight w:val="20"/>
          <w:jc w:val="center"/>
        </w:trPr>
        <w:tc>
          <w:tcPr>
            <w:tcW w:w="15871" w:type="dxa"/>
            <w:gridSpan w:val="6"/>
          </w:tcPr>
          <w:p w:rsidR="00741CC2" w:rsidRPr="00B5469A" w:rsidRDefault="00EF712D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Задача 6.1: Внедрение механизмов стимулирования персонала для саморазвития и повышения квалификации</w:t>
            </w:r>
          </w:p>
        </w:tc>
      </w:tr>
      <w:tr w:rsidR="00A32995" w:rsidRPr="00B5469A" w:rsidTr="00046C68">
        <w:trPr>
          <w:cantSplit/>
          <w:trHeight w:val="20"/>
          <w:jc w:val="center"/>
        </w:trPr>
        <w:tc>
          <w:tcPr>
            <w:tcW w:w="846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6.1.5.</w:t>
            </w:r>
          </w:p>
        </w:tc>
        <w:tc>
          <w:tcPr>
            <w:tcW w:w="3827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Проведение конкурсов для ППС «Лучший преподаватель года», «Лучший молодой преподаватель» </w:t>
            </w:r>
          </w:p>
        </w:tc>
        <w:tc>
          <w:tcPr>
            <w:tcW w:w="326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проведенных конкурсов</w:t>
            </w:r>
          </w:p>
        </w:tc>
        <w:tc>
          <w:tcPr>
            <w:tcW w:w="179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ОМК, ОМС</w:t>
            </w:r>
          </w:p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УМО</w:t>
            </w:r>
          </w:p>
        </w:tc>
        <w:tc>
          <w:tcPr>
            <w:tcW w:w="3172" w:type="dxa"/>
          </w:tcPr>
          <w:p w:rsidR="00A32995" w:rsidRPr="00B5469A" w:rsidRDefault="00263BF4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Проведены, результаты находятся в обработке в ОМК</w:t>
            </w:r>
          </w:p>
        </w:tc>
        <w:tc>
          <w:tcPr>
            <w:tcW w:w="2976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41CC2" w:rsidRPr="00B5469A" w:rsidTr="00741CC2">
        <w:trPr>
          <w:cantSplit/>
          <w:trHeight w:val="20"/>
          <w:jc w:val="center"/>
        </w:trPr>
        <w:tc>
          <w:tcPr>
            <w:tcW w:w="15871" w:type="dxa"/>
            <w:gridSpan w:val="6"/>
            <w:shd w:val="clear" w:color="auto" w:fill="D9D9D9" w:themeFill="background1" w:themeFillShade="D9"/>
          </w:tcPr>
          <w:p w:rsidR="00741CC2" w:rsidRPr="00B5469A" w:rsidRDefault="00EF712D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/>
                <w:noProof/>
                <w:sz w:val="20"/>
                <w:szCs w:val="20"/>
              </w:rPr>
              <w:t>СТРАТЕГИЯ 10. Создание условий для полноценного развития студентов как личности</w:t>
            </w:r>
          </w:p>
        </w:tc>
      </w:tr>
      <w:tr w:rsidR="00741CC2" w:rsidRPr="00B5469A" w:rsidTr="00EF712D">
        <w:trPr>
          <w:cantSplit/>
          <w:trHeight w:val="20"/>
          <w:jc w:val="center"/>
        </w:trPr>
        <w:tc>
          <w:tcPr>
            <w:tcW w:w="15871" w:type="dxa"/>
            <w:gridSpan w:val="6"/>
          </w:tcPr>
          <w:p w:rsidR="00741CC2" w:rsidRPr="00B5469A" w:rsidRDefault="00EF712D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/>
                <w:noProof/>
                <w:sz w:val="20"/>
                <w:szCs w:val="20"/>
              </w:rPr>
              <w:t>Задача 10.2. Формирование основополагающих качеств личности врача</w:t>
            </w:r>
          </w:p>
        </w:tc>
      </w:tr>
      <w:tr w:rsidR="00A32995" w:rsidRPr="00C01EDC" w:rsidTr="00046C68">
        <w:trPr>
          <w:cantSplit/>
          <w:trHeight w:val="20"/>
          <w:jc w:val="center"/>
        </w:trPr>
        <w:tc>
          <w:tcPr>
            <w:tcW w:w="846" w:type="dxa"/>
          </w:tcPr>
          <w:p w:rsidR="00A32995" w:rsidRPr="00B5469A" w:rsidRDefault="00A32995" w:rsidP="000A3248">
            <w:pPr>
              <w:spacing w:after="0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10.2.4.</w:t>
            </w:r>
          </w:p>
        </w:tc>
        <w:tc>
          <w:tcPr>
            <w:tcW w:w="3827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Проведение номинаций в «День волонтера»</w:t>
            </w:r>
          </w:p>
        </w:tc>
        <w:tc>
          <w:tcPr>
            <w:tcW w:w="326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bCs/>
                <w:noProof/>
                <w:sz w:val="20"/>
                <w:szCs w:val="20"/>
              </w:rPr>
              <w:t>Количество номинированных волонтеров</w:t>
            </w:r>
          </w:p>
        </w:tc>
        <w:tc>
          <w:tcPr>
            <w:tcW w:w="1790" w:type="dxa"/>
          </w:tcPr>
          <w:p w:rsidR="00A32995" w:rsidRPr="00B5469A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ОМС, Студсовет, НПО</w:t>
            </w:r>
          </w:p>
        </w:tc>
        <w:tc>
          <w:tcPr>
            <w:tcW w:w="3172" w:type="dxa"/>
          </w:tcPr>
          <w:p w:rsidR="00A32995" w:rsidRPr="00C01EDC" w:rsidRDefault="004549D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469A">
              <w:rPr>
                <w:rFonts w:ascii="Times New Roman" w:hAnsi="Times New Roman"/>
                <w:noProof/>
                <w:sz w:val="20"/>
                <w:szCs w:val="20"/>
              </w:rPr>
              <w:t>Ежегодно проводится в декабре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A32995" w:rsidRPr="00C01EDC" w:rsidRDefault="00A32995" w:rsidP="000A3248">
            <w:pPr>
              <w:spacing w:after="0"/>
              <w:ind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6D7BE9" w:rsidRDefault="006D7BE9" w:rsidP="006D7BE9"/>
    <w:sectPr w:rsidR="006D7BE9" w:rsidSect="0083009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781"/>
    <w:multiLevelType w:val="multilevel"/>
    <w:tmpl w:val="AD32C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BC7AB5"/>
    <w:multiLevelType w:val="hybridMultilevel"/>
    <w:tmpl w:val="48900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459"/>
    <w:multiLevelType w:val="multilevel"/>
    <w:tmpl w:val="483A37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E26CA4"/>
    <w:multiLevelType w:val="hybridMultilevel"/>
    <w:tmpl w:val="71E24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07A00"/>
    <w:multiLevelType w:val="hybridMultilevel"/>
    <w:tmpl w:val="0060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36FA3"/>
    <w:multiLevelType w:val="hybridMultilevel"/>
    <w:tmpl w:val="263C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28E9"/>
    <w:multiLevelType w:val="hybridMultilevel"/>
    <w:tmpl w:val="0060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13A2"/>
    <w:multiLevelType w:val="hybridMultilevel"/>
    <w:tmpl w:val="3E246FB2"/>
    <w:lvl w:ilvl="0" w:tplc="F8DA584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A554F"/>
    <w:multiLevelType w:val="hybridMultilevel"/>
    <w:tmpl w:val="8A08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E6022"/>
    <w:multiLevelType w:val="hybridMultilevel"/>
    <w:tmpl w:val="60D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A54E2"/>
    <w:multiLevelType w:val="hybridMultilevel"/>
    <w:tmpl w:val="48900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E788C"/>
    <w:multiLevelType w:val="hybridMultilevel"/>
    <w:tmpl w:val="BE1E2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E2D98"/>
    <w:multiLevelType w:val="multilevel"/>
    <w:tmpl w:val="9DAA2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7D22CD"/>
    <w:multiLevelType w:val="hybridMultilevel"/>
    <w:tmpl w:val="5AC22746"/>
    <w:lvl w:ilvl="0" w:tplc="9CA6F6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4D3F41"/>
    <w:multiLevelType w:val="hybridMultilevel"/>
    <w:tmpl w:val="CAA0E964"/>
    <w:lvl w:ilvl="0" w:tplc="F620D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E3421"/>
    <w:multiLevelType w:val="hybridMultilevel"/>
    <w:tmpl w:val="498E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32C84"/>
    <w:multiLevelType w:val="multilevel"/>
    <w:tmpl w:val="F28EE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7F5670"/>
    <w:multiLevelType w:val="hybridMultilevel"/>
    <w:tmpl w:val="74D69764"/>
    <w:lvl w:ilvl="0" w:tplc="47C23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404147"/>
    <w:multiLevelType w:val="multilevel"/>
    <w:tmpl w:val="DEB09C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35C91C62"/>
    <w:multiLevelType w:val="multilevel"/>
    <w:tmpl w:val="DEB09C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370B4E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423D3A"/>
    <w:multiLevelType w:val="hybridMultilevel"/>
    <w:tmpl w:val="36AA8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392638"/>
    <w:multiLevelType w:val="multilevel"/>
    <w:tmpl w:val="DA46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E06D9E"/>
    <w:multiLevelType w:val="hybridMultilevel"/>
    <w:tmpl w:val="1814113A"/>
    <w:lvl w:ilvl="0" w:tplc="4FF85C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A264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0AD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CC6E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22B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2814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4C0F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1C54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C18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61560EC"/>
    <w:multiLevelType w:val="hybridMultilevel"/>
    <w:tmpl w:val="2C006A40"/>
    <w:lvl w:ilvl="0" w:tplc="AB9C2D3A">
      <w:start w:val="1"/>
      <w:numFmt w:val="decimal"/>
      <w:lvlText w:val="%1.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B200C3"/>
    <w:multiLevelType w:val="hybridMultilevel"/>
    <w:tmpl w:val="0060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94899"/>
    <w:multiLevelType w:val="hybridMultilevel"/>
    <w:tmpl w:val="E944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239A1"/>
    <w:multiLevelType w:val="hybridMultilevel"/>
    <w:tmpl w:val="E7A073D0"/>
    <w:lvl w:ilvl="0" w:tplc="4B2AEC7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21A98"/>
    <w:multiLevelType w:val="hybridMultilevel"/>
    <w:tmpl w:val="20B8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E525C"/>
    <w:multiLevelType w:val="hybridMultilevel"/>
    <w:tmpl w:val="D0BEA3E4"/>
    <w:lvl w:ilvl="0" w:tplc="D2E08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27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87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9EA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07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00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6C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6B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43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833AC9"/>
    <w:multiLevelType w:val="multilevel"/>
    <w:tmpl w:val="F780A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96B017D"/>
    <w:multiLevelType w:val="hybridMultilevel"/>
    <w:tmpl w:val="88EA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D6703"/>
    <w:multiLevelType w:val="hybridMultilevel"/>
    <w:tmpl w:val="48900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44CD9"/>
    <w:multiLevelType w:val="hybridMultilevel"/>
    <w:tmpl w:val="20B8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70D2C"/>
    <w:multiLevelType w:val="hybridMultilevel"/>
    <w:tmpl w:val="2B0CDCCA"/>
    <w:lvl w:ilvl="0" w:tplc="D92AC7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5453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408A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1662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F031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6EDE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6CCC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584C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4A67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40826B7"/>
    <w:multiLevelType w:val="multilevel"/>
    <w:tmpl w:val="E4EE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6643562"/>
    <w:multiLevelType w:val="multilevel"/>
    <w:tmpl w:val="757CA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AA14AE8"/>
    <w:multiLevelType w:val="hybridMultilevel"/>
    <w:tmpl w:val="F410CA12"/>
    <w:lvl w:ilvl="0" w:tplc="BF302B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222787"/>
    <w:multiLevelType w:val="multilevel"/>
    <w:tmpl w:val="5D1C5F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9">
    <w:nsid w:val="7BCA4A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045B18"/>
    <w:multiLevelType w:val="hybridMultilevel"/>
    <w:tmpl w:val="D0EA55A4"/>
    <w:lvl w:ilvl="0" w:tplc="C6926F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82FCC8">
      <w:start w:val="65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27B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C086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061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AA80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B4BC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6055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3C94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38"/>
  </w:num>
  <w:num w:numId="3">
    <w:abstractNumId w:val="17"/>
  </w:num>
  <w:num w:numId="4">
    <w:abstractNumId w:val="36"/>
  </w:num>
  <w:num w:numId="5">
    <w:abstractNumId w:val="19"/>
  </w:num>
  <w:num w:numId="6">
    <w:abstractNumId w:val="26"/>
  </w:num>
  <w:num w:numId="7">
    <w:abstractNumId w:val="32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25"/>
  </w:num>
  <w:num w:numId="13">
    <w:abstractNumId w:val="3"/>
  </w:num>
  <w:num w:numId="14">
    <w:abstractNumId w:val="2"/>
  </w:num>
  <w:num w:numId="15">
    <w:abstractNumId w:val="8"/>
  </w:num>
  <w:num w:numId="16">
    <w:abstractNumId w:val="28"/>
  </w:num>
  <w:num w:numId="17">
    <w:abstractNumId w:val="11"/>
  </w:num>
  <w:num w:numId="18">
    <w:abstractNumId w:val="15"/>
  </w:num>
  <w:num w:numId="19">
    <w:abstractNumId w:val="24"/>
  </w:num>
  <w:num w:numId="20">
    <w:abstractNumId w:val="27"/>
  </w:num>
  <w:num w:numId="21">
    <w:abstractNumId w:val="20"/>
  </w:num>
  <w:num w:numId="22">
    <w:abstractNumId w:val="39"/>
  </w:num>
  <w:num w:numId="23">
    <w:abstractNumId w:val="18"/>
  </w:num>
  <w:num w:numId="24">
    <w:abstractNumId w:val="33"/>
  </w:num>
  <w:num w:numId="25">
    <w:abstractNumId w:val="9"/>
  </w:num>
  <w:num w:numId="26">
    <w:abstractNumId w:val="0"/>
  </w:num>
  <w:num w:numId="27">
    <w:abstractNumId w:val="30"/>
  </w:num>
  <w:num w:numId="28">
    <w:abstractNumId w:val="12"/>
  </w:num>
  <w:num w:numId="29">
    <w:abstractNumId w:val="35"/>
  </w:num>
  <w:num w:numId="30">
    <w:abstractNumId w:val="16"/>
  </w:num>
  <w:num w:numId="31">
    <w:abstractNumId w:val="37"/>
  </w:num>
  <w:num w:numId="32">
    <w:abstractNumId w:val="7"/>
  </w:num>
  <w:num w:numId="33">
    <w:abstractNumId w:val="21"/>
  </w:num>
  <w:num w:numId="34">
    <w:abstractNumId w:val="29"/>
  </w:num>
  <w:num w:numId="35">
    <w:abstractNumId w:val="14"/>
  </w:num>
  <w:num w:numId="36">
    <w:abstractNumId w:val="22"/>
  </w:num>
  <w:num w:numId="37">
    <w:abstractNumId w:val="34"/>
  </w:num>
  <w:num w:numId="38">
    <w:abstractNumId w:val="23"/>
  </w:num>
  <w:num w:numId="39">
    <w:abstractNumId w:val="40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78"/>
    <w:rsid w:val="00004C54"/>
    <w:rsid w:val="00030412"/>
    <w:rsid w:val="00030C0D"/>
    <w:rsid w:val="00046C68"/>
    <w:rsid w:val="00055C96"/>
    <w:rsid w:val="000A3248"/>
    <w:rsid w:val="00100574"/>
    <w:rsid w:val="001509D2"/>
    <w:rsid w:val="0016657B"/>
    <w:rsid w:val="001E0366"/>
    <w:rsid w:val="00263BF4"/>
    <w:rsid w:val="002A77A2"/>
    <w:rsid w:val="00307D1B"/>
    <w:rsid w:val="00327829"/>
    <w:rsid w:val="00342FB5"/>
    <w:rsid w:val="00343744"/>
    <w:rsid w:val="00343C31"/>
    <w:rsid w:val="003A729A"/>
    <w:rsid w:val="003C6C7B"/>
    <w:rsid w:val="0045319D"/>
    <w:rsid w:val="004549D5"/>
    <w:rsid w:val="00466127"/>
    <w:rsid w:val="004C4778"/>
    <w:rsid w:val="004F672F"/>
    <w:rsid w:val="00542EC1"/>
    <w:rsid w:val="00592393"/>
    <w:rsid w:val="006006F7"/>
    <w:rsid w:val="006257CC"/>
    <w:rsid w:val="0068269A"/>
    <w:rsid w:val="006D2E55"/>
    <w:rsid w:val="006D682B"/>
    <w:rsid w:val="006D7BE9"/>
    <w:rsid w:val="0071051C"/>
    <w:rsid w:val="00741CC2"/>
    <w:rsid w:val="007833E5"/>
    <w:rsid w:val="007C53A6"/>
    <w:rsid w:val="007F0CC4"/>
    <w:rsid w:val="00811967"/>
    <w:rsid w:val="00830094"/>
    <w:rsid w:val="00845EE0"/>
    <w:rsid w:val="00897B40"/>
    <w:rsid w:val="008D02D9"/>
    <w:rsid w:val="008D5EBE"/>
    <w:rsid w:val="008D7DA1"/>
    <w:rsid w:val="008E2759"/>
    <w:rsid w:val="00904FA0"/>
    <w:rsid w:val="00935446"/>
    <w:rsid w:val="009652D7"/>
    <w:rsid w:val="00984BB2"/>
    <w:rsid w:val="00987888"/>
    <w:rsid w:val="00992700"/>
    <w:rsid w:val="0099568D"/>
    <w:rsid w:val="009C62C0"/>
    <w:rsid w:val="00A202E9"/>
    <w:rsid w:val="00A32995"/>
    <w:rsid w:val="00A52576"/>
    <w:rsid w:val="00AA38BB"/>
    <w:rsid w:val="00B04502"/>
    <w:rsid w:val="00B45A42"/>
    <w:rsid w:val="00B5469A"/>
    <w:rsid w:val="00B6296D"/>
    <w:rsid w:val="00B872A3"/>
    <w:rsid w:val="00BD49BD"/>
    <w:rsid w:val="00C244B5"/>
    <w:rsid w:val="00C371BA"/>
    <w:rsid w:val="00CB26E0"/>
    <w:rsid w:val="00CC7593"/>
    <w:rsid w:val="00D101BF"/>
    <w:rsid w:val="00D26763"/>
    <w:rsid w:val="00D276FF"/>
    <w:rsid w:val="00D65362"/>
    <w:rsid w:val="00D7304C"/>
    <w:rsid w:val="00D870B3"/>
    <w:rsid w:val="00DA561B"/>
    <w:rsid w:val="00DC0D5D"/>
    <w:rsid w:val="00DD01CC"/>
    <w:rsid w:val="00E14B0F"/>
    <w:rsid w:val="00E4433B"/>
    <w:rsid w:val="00E55CDB"/>
    <w:rsid w:val="00E92611"/>
    <w:rsid w:val="00E929C8"/>
    <w:rsid w:val="00E935FD"/>
    <w:rsid w:val="00ED1F6F"/>
    <w:rsid w:val="00EF712D"/>
    <w:rsid w:val="00F9242F"/>
    <w:rsid w:val="00F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45"/>
    <w:pPr>
      <w:spacing w:after="200" w:line="240" w:lineRule="auto"/>
      <w:ind w:firstLine="113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1445"/>
    <w:pPr>
      <w:keepNext/>
      <w:spacing w:after="0"/>
      <w:ind w:firstLine="0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D14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D1445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4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D1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14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D1445"/>
    <w:pPr>
      <w:ind w:left="720"/>
      <w:contextualSpacing/>
    </w:pPr>
  </w:style>
  <w:style w:type="character" w:customStyle="1" w:styleId="apple-converted-space">
    <w:name w:val="apple-converted-space"/>
    <w:basedOn w:val="a0"/>
    <w:rsid w:val="00FD1445"/>
  </w:style>
  <w:style w:type="character" w:styleId="a4">
    <w:name w:val="Strong"/>
    <w:uiPriority w:val="22"/>
    <w:qFormat/>
    <w:rsid w:val="00FD1445"/>
    <w:rPr>
      <w:b/>
      <w:bCs/>
    </w:rPr>
  </w:style>
  <w:style w:type="paragraph" w:styleId="a5">
    <w:name w:val="header"/>
    <w:basedOn w:val="a"/>
    <w:link w:val="a6"/>
    <w:rsid w:val="00FD1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14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FD1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445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FD144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D1445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31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319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45"/>
    <w:pPr>
      <w:spacing w:after="200" w:line="240" w:lineRule="auto"/>
      <w:ind w:firstLine="113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1445"/>
    <w:pPr>
      <w:keepNext/>
      <w:spacing w:after="0"/>
      <w:ind w:firstLine="0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D14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D1445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4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D1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14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D1445"/>
    <w:pPr>
      <w:ind w:left="720"/>
      <w:contextualSpacing/>
    </w:pPr>
  </w:style>
  <w:style w:type="character" w:customStyle="1" w:styleId="apple-converted-space">
    <w:name w:val="apple-converted-space"/>
    <w:basedOn w:val="a0"/>
    <w:rsid w:val="00FD1445"/>
  </w:style>
  <w:style w:type="character" w:styleId="a4">
    <w:name w:val="Strong"/>
    <w:uiPriority w:val="22"/>
    <w:qFormat/>
    <w:rsid w:val="00FD1445"/>
    <w:rPr>
      <w:b/>
      <w:bCs/>
    </w:rPr>
  </w:style>
  <w:style w:type="paragraph" w:styleId="a5">
    <w:name w:val="header"/>
    <w:basedOn w:val="a"/>
    <w:link w:val="a6"/>
    <w:rsid w:val="00FD1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14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FD1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445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FD144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D1445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31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31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Meerim</cp:lastModifiedBy>
  <cp:revision>2</cp:revision>
  <cp:lastPrinted>2020-10-07T04:58:00Z</cp:lastPrinted>
  <dcterms:created xsi:type="dcterms:W3CDTF">2021-04-22T08:53:00Z</dcterms:created>
  <dcterms:modified xsi:type="dcterms:W3CDTF">2021-04-22T08:53:00Z</dcterms:modified>
</cp:coreProperties>
</file>